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4FFE3" w14:textId="110F9EFD" w:rsidR="0065278B" w:rsidRPr="003C2CEE" w:rsidRDefault="00FC4D69" w:rsidP="006A17BB">
      <w:pPr>
        <w:pStyle w:val="Title"/>
        <w:tabs>
          <w:tab w:val="left" w:pos="4860"/>
        </w:tabs>
        <w:spacing w:line="240" w:lineRule="auto"/>
        <w:rPr>
          <w:rFonts w:ascii="Arial" w:hAnsi="Arial" w:cs="Arial"/>
          <w:caps w:val="0"/>
          <w:sz w:val="40"/>
          <w:szCs w:val="48"/>
        </w:rPr>
      </w:pPr>
      <w:r w:rsidRPr="003C2CEE">
        <w:rPr>
          <w:rFonts w:ascii="Arial" w:hAnsi="Arial" w:cs="Arial"/>
          <w:sz w:val="48"/>
          <w:szCs w:val="48"/>
          <w:lang w:val="ru"/>
        </w:rPr>
        <w:drawing>
          <wp:inline distT="0" distB="0" distL="0" distR="0" wp14:anchorId="5BE7F2C1" wp14:editId="28744F36">
            <wp:extent cx="1797050" cy="540385"/>
            <wp:effectExtent l="0" t="0" r="0" b="0"/>
            <wp:docPr id="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7050" cy="540385"/>
                    </a:xfrm>
                    <a:prstGeom prst="rect">
                      <a:avLst/>
                    </a:prstGeom>
                    <a:noFill/>
                    <a:ln>
                      <a:noFill/>
                    </a:ln>
                  </pic:spPr>
                </pic:pic>
              </a:graphicData>
            </a:graphic>
          </wp:inline>
        </w:drawing>
      </w:r>
    </w:p>
    <w:p w14:paraId="37298BB8" w14:textId="77777777" w:rsidR="0065278B" w:rsidRPr="003C2CEE" w:rsidRDefault="0065278B" w:rsidP="006A17BB">
      <w:pPr>
        <w:pStyle w:val="Title"/>
        <w:tabs>
          <w:tab w:val="left" w:pos="4860"/>
        </w:tabs>
        <w:spacing w:line="240" w:lineRule="auto"/>
        <w:rPr>
          <w:rFonts w:ascii="Arial" w:hAnsi="Arial" w:cs="Arial"/>
          <w:caps w:val="0"/>
          <w:sz w:val="40"/>
          <w:szCs w:val="48"/>
        </w:rPr>
      </w:pPr>
    </w:p>
    <w:p w14:paraId="4FE1ED08" w14:textId="77777777" w:rsidR="0065278B" w:rsidRPr="003C2CEE" w:rsidRDefault="0065278B" w:rsidP="006A17BB">
      <w:pPr>
        <w:rPr>
          <w:rFonts w:ascii="Arial" w:hAnsi="Arial" w:cs="Arial"/>
          <w:sz w:val="20"/>
          <w:szCs w:val="20"/>
        </w:rPr>
      </w:pPr>
    </w:p>
    <w:p w14:paraId="294F27EB" w14:textId="77777777" w:rsidR="0072180F" w:rsidRPr="003C2CEE" w:rsidRDefault="0072180F" w:rsidP="006A17BB">
      <w:pPr>
        <w:rPr>
          <w:rFonts w:ascii="Arial" w:hAnsi="Arial" w:cs="Arial"/>
          <w:sz w:val="20"/>
          <w:szCs w:val="20"/>
        </w:rPr>
      </w:pPr>
    </w:p>
    <w:p w14:paraId="5CBB3E4F" w14:textId="77777777" w:rsidR="001D4818" w:rsidRPr="003C2CEE" w:rsidRDefault="001D4818" w:rsidP="006A17BB">
      <w:pPr>
        <w:spacing w:after="0"/>
        <w:rPr>
          <w:rFonts w:ascii="Arial" w:eastAsia="MS Gothic" w:hAnsi="Arial" w:cs="Arial"/>
          <w:caps/>
          <w:noProof/>
          <w:color w:val="C2113A"/>
          <w:kern w:val="24"/>
          <w:sz w:val="48"/>
          <w:szCs w:val="40"/>
        </w:rPr>
      </w:pPr>
    </w:p>
    <w:p w14:paraId="165231AC" w14:textId="77777777" w:rsidR="00022BC2" w:rsidRPr="003C2CEE" w:rsidRDefault="00022BC2" w:rsidP="006A17BB">
      <w:pPr>
        <w:spacing w:after="0"/>
        <w:rPr>
          <w:rFonts w:ascii="Arial" w:eastAsia="MS Gothic" w:hAnsi="Arial" w:cs="Arial"/>
          <w:caps/>
          <w:noProof/>
          <w:color w:val="C2113A"/>
          <w:kern w:val="24"/>
          <w:sz w:val="48"/>
          <w:szCs w:val="40"/>
        </w:rPr>
      </w:pPr>
      <w:r w:rsidRPr="003C2CEE">
        <w:rPr>
          <w:rFonts w:ascii="Arial" w:eastAsia="MS Gothic" w:hAnsi="Arial" w:cs="Arial"/>
          <w:caps/>
          <w:noProof/>
          <w:color w:val="C2113A"/>
          <w:kern w:val="24"/>
          <w:sz w:val="48"/>
          <w:szCs w:val="40"/>
          <w:lang w:val="ru"/>
        </w:rPr>
        <w:t xml:space="preserve">Программа USAID в отношении глобальной цепи поставок в сфере здравоохранения </w:t>
      </w:r>
    </w:p>
    <w:p w14:paraId="6A484635" w14:textId="1D76F02B" w:rsidR="00022BC2" w:rsidRPr="003C2CEE" w:rsidRDefault="00022BC2" w:rsidP="006A17BB">
      <w:pPr>
        <w:rPr>
          <w:rFonts w:ascii="Arial" w:hAnsi="Arial" w:cs="Arial"/>
          <w:sz w:val="20"/>
          <w:szCs w:val="20"/>
        </w:rPr>
      </w:pPr>
      <w:r w:rsidRPr="003C2CEE">
        <w:rPr>
          <w:rStyle w:val="SubtitleChar"/>
          <w:rFonts w:ascii="Arial" w:hAnsi="Arial" w:cs="Arial"/>
          <w:caps/>
          <w:noProof/>
          <w:kern w:val="24"/>
          <w:sz w:val="36"/>
          <w:szCs w:val="28"/>
          <w:lang w:val="ru"/>
        </w:rPr>
        <w:t>Техническая помощь, целевой заказ на оценку национальной цепи поставок </w:t>
      </w:r>
    </w:p>
    <w:p w14:paraId="76E870F8" w14:textId="4E42C1A5" w:rsidR="006A17BB" w:rsidRPr="003C2CEE" w:rsidRDefault="006A17BB" w:rsidP="006A17BB">
      <w:pPr>
        <w:rPr>
          <w:rFonts w:ascii="Arial" w:hAnsi="Arial" w:cs="Arial"/>
          <w:sz w:val="20"/>
          <w:szCs w:val="20"/>
        </w:rPr>
      </w:pPr>
    </w:p>
    <w:p w14:paraId="3F84FD6A" w14:textId="77777777" w:rsidR="006A17BB" w:rsidRPr="003C2CEE" w:rsidRDefault="006A17BB" w:rsidP="006A17BB">
      <w:pPr>
        <w:spacing w:after="0"/>
        <w:rPr>
          <w:rFonts w:ascii="Arial" w:eastAsia="Calibri" w:hAnsi="Arial" w:cs="Arial"/>
          <w:color w:val="0070C0"/>
          <w:sz w:val="36"/>
          <w:szCs w:val="28"/>
        </w:rPr>
      </w:pPr>
      <w:r w:rsidRPr="003C2CEE">
        <w:rPr>
          <w:rFonts w:ascii="Arial" w:eastAsia="Calibri" w:hAnsi="Arial" w:cs="Arial"/>
          <w:color w:val="0070C0"/>
          <w:sz w:val="36"/>
          <w:szCs w:val="28"/>
          <w:lang w:val="ru"/>
        </w:rPr>
        <w:t xml:space="preserve">Политика использования данных для Оценки национальной цепи поставок </w:t>
      </w:r>
    </w:p>
    <w:p w14:paraId="6BFAA0D9" w14:textId="77777777" w:rsidR="006A17BB" w:rsidRPr="003C2CEE" w:rsidRDefault="006A17BB" w:rsidP="006A17BB">
      <w:pPr>
        <w:spacing w:after="0"/>
        <w:textDirection w:val="btLr"/>
        <w:rPr>
          <w:rFonts w:ascii="Arial" w:eastAsia="Calibri" w:hAnsi="Arial" w:cs="Arial"/>
          <w:color w:val="6C6463"/>
          <w:sz w:val="40"/>
          <w:szCs w:val="40"/>
        </w:rPr>
      </w:pPr>
    </w:p>
    <w:p w14:paraId="08F9A0C4" w14:textId="77777777" w:rsidR="006A17BB" w:rsidRPr="003C2CEE" w:rsidRDefault="006A17BB" w:rsidP="006A17BB">
      <w:pPr>
        <w:spacing w:after="0"/>
        <w:textDirection w:val="btLr"/>
        <w:rPr>
          <w:rFonts w:ascii="Arial" w:eastAsia="Calibri" w:hAnsi="Arial" w:cs="Arial"/>
          <w:color w:val="6C6463"/>
          <w:sz w:val="28"/>
          <w:szCs w:val="28"/>
        </w:rPr>
      </w:pPr>
      <w:r w:rsidRPr="003C2CEE">
        <w:rPr>
          <w:rFonts w:ascii="Arial" w:eastAsia="Calibri" w:hAnsi="Arial" w:cs="Arial"/>
          <w:color w:val="6C6463"/>
          <w:sz w:val="28"/>
          <w:szCs w:val="28"/>
          <w:lang w:val="ru"/>
        </w:rPr>
        <w:t>NSCA 2.0</w:t>
      </w:r>
    </w:p>
    <w:p w14:paraId="6B994376" w14:textId="77777777" w:rsidR="006A17BB" w:rsidRPr="003C2CEE" w:rsidRDefault="006A17BB" w:rsidP="006A17BB">
      <w:pPr>
        <w:spacing w:after="0"/>
        <w:textDirection w:val="btLr"/>
        <w:rPr>
          <w:rFonts w:ascii="Arial" w:eastAsia="Calibri" w:hAnsi="Arial" w:cs="Arial"/>
          <w:color w:val="6C6463"/>
          <w:sz w:val="28"/>
          <w:szCs w:val="28"/>
        </w:rPr>
      </w:pPr>
    </w:p>
    <w:p w14:paraId="71BDF1E9" w14:textId="77777777" w:rsidR="006A17BB" w:rsidRPr="003C2CEE" w:rsidRDefault="006A17BB" w:rsidP="006A17BB">
      <w:pPr>
        <w:spacing w:after="0"/>
        <w:textDirection w:val="btLr"/>
        <w:rPr>
          <w:rFonts w:ascii="Arial" w:eastAsia="Calibri" w:hAnsi="Arial" w:cs="Arial"/>
          <w:color w:val="6C6463"/>
          <w:sz w:val="28"/>
          <w:szCs w:val="28"/>
        </w:rPr>
      </w:pPr>
    </w:p>
    <w:p w14:paraId="1EF67527" w14:textId="77777777" w:rsidR="006A17BB" w:rsidRPr="003C2CEE" w:rsidRDefault="006A17BB" w:rsidP="006A17BB">
      <w:pPr>
        <w:spacing w:after="0"/>
        <w:textDirection w:val="btLr"/>
        <w:rPr>
          <w:rFonts w:ascii="Arial" w:eastAsia="Calibri" w:hAnsi="Arial" w:cs="Arial"/>
          <w:color w:val="6C6463"/>
          <w:sz w:val="28"/>
          <w:szCs w:val="28"/>
        </w:rPr>
      </w:pPr>
    </w:p>
    <w:p w14:paraId="6FF9163B" w14:textId="77777777" w:rsidR="006A17BB" w:rsidRPr="003C2CEE" w:rsidRDefault="006A17BB" w:rsidP="006A17BB">
      <w:pPr>
        <w:spacing w:after="0"/>
        <w:textDirection w:val="btLr"/>
        <w:rPr>
          <w:rFonts w:ascii="Arial" w:eastAsia="Calibri" w:hAnsi="Arial" w:cs="Arial"/>
          <w:color w:val="6C6463"/>
          <w:sz w:val="28"/>
          <w:szCs w:val="28"/>
        </w:rPr>
      </w:pPr>
    </w:p>
    <w:p w14:paraId="41D6D70F" w14:textId="77777777" w:rsidR="006A17BB" w:rsidRPr="003C2CEE" w:rsidRDefault="006A17BB" w:rsidP="006A17BB">
      <w:pPr>
        <w:spacing w:after="0"/>
        <w:textDirection w:val="btLr"/>
        <w:rPr>
          <w:rFonts w:ascii="Arial" w:eastAsia="Calibri" w:hAnsi="Arial" w:cs="Arial"/>
          <w:color w:val="6C6463"/>
          <w:sz w:val="28"/>
          <w:szCs w:val="28"/>
        </w:rPr>
      </w:pPr>
    </w:p>
    <w:p w14:paraId="6A053D94" w14:textId="77777777" w:rsidR="006A17BB" w:rsidRPr="003C2CEE" w:rsidRDefault="006A17BB" w:rsidP="006A17BB">
      <w:pPr>
        <w:spacing w:after="0"/>
        <w:textDirection w:val="btLr"/>
        <w:rPr>
          <w:rFonts w:ascii="Arial" w:eastAsia="Calibri" w:hAnsi="Arial" w:cs="Arial"/>
          <w:color w:val="6C6463"/>
          <w:sz w:val="28"/>
          <w:szCs w:val="28"/>
        </w:rPr>
      </w:pPr>
    </w:p>
    <w:p w14:paraId="66183C84" w14:textId="6143FB2A" w:rsidR="006A17BB" w:rsidRPr="003C2CEE" w:rsidRDefault="006A17BB" w:rsidP="006A17BB">
      <w:pPr>
        <w:spacing w:after="0"/>
        <w:textDirection w:val="btLr"/>
        <w:rPr>
          <w:rFonts w:ascii="Arial" w:eastAsia="Calibri" w:hAnsi="Arial" w:cs="Arial"/>
          <w:color w:val="6C6463"/>
          <w:sz w:val="28"/>
          <w:szCs w:val="28"/>
        </w:rPr>
      </w:pPr>
    </w:p>
    <w:p w14:paraId="08076795" w14:textId="1F1D7322" w:rsidR="003C2CEE" w:rsidRPr="003C2CEE" w:rsidRDefault="003C2CEE" w:rsidP="006A17BB">
      <w:pPr>
        <w:spacing w:after="0"/>
        <w:textDirection w:val="btLr"/>
        <w:rPr>
          <w:rFonts w:ascii="Arial" w:eastAsia="Calibri" w:hAnsi="Arial" w:cs="Arial"/>
          <w:color w:val="6C6463"/>
          <w:sz w:val="28"/>
          <w:szCs w:val="28"/>
        </w:rPr>
      </w:pPr>
    </w:p>
    <w:p w14:paraId="47D69513" w14:textId="77777777" w:rsidR="003C2CEE" w:rsidRPr="003C2CEE" w:rsidRDefault="003C2CEE" w:rsidP="006A17BB">
      <w:pPr>
        <w:spacing w:after="0"/>
        <w:textDirection w:val="btLr"/>
        <w:rPr>
          <w:rFonts w:ascii="Arial" w:eastAsia="Calibri" w:hAnsi="Arial" w:cs="Arial"/>
          <w:color w:val="6C6463"/>
          <w:sz w:val="28"/>
          <w:szCs w:val="28"/>
        </w:rPr>
      </w:pPr>
    </w:p>
    <w:p w14:paraId="4AD6876B" w14:textId="77777777" w:rsidR="006A17BB" w:rsidRPr="003C2CEE" w:rsidRDefault="006A17BB" w:rsidP="006A17BB">
      <w:pPr>
        <w:spacing w:after="0"/>
        <w:textDirection w:val="btLr"/>
        <w:rPr>
          <w:rFonts w:ascii="Arial" w:eastAsia="Calibri" w:hAnsi="Arial" w:cs="Arial"/>
          <w:color w:val="6C6463"/>
          <w:sz w:val="28"/>
          <w:szCs w:val="28"/>
        </w:rPr>
      </w:pPr>
    </w:p>
    <w:p w14:paraId="2315EA31" w14:textId="77777777" w:rsidR="006A17BB" w:rsidRPr="003C2CEE" w:rsidRDefault="006A17BB" w:rsidP="006A17BB">
      <w:pPr>
        <w:spacing w:after="0"/>
        <w:textDirection w:val="btLr"/>
        <w:rPr>
          <w:rFonts w:ascii="Arial" w:eastAsia="Calibri" w:hAnsi="Arial" w:cs="Arial"/>
          <w:color w:val="6C6463"/>
          <w:sz w:val="28"/>
          <w:szCs w:val="28"/>
        </w:rPr>
      </w:pPr>
    </w:p>
    <w:p w14:paraId="1AC616DF" w14:textId="77777777" w:rsidR="006A17BB" w:rsidRPr="003C2CEE" w:rsidRDefault="006A17BB" w:rsidP="006A17BB">
      <w:pPr>
        <w:spacing w:after="0"/>
        <w:textDirection w:val="btLr"/>
        <w:rPr>
          <w:rFonts w:ascii="Arial" w:eastAsia="Calibri" w:hAnsi="Arial" w:cs="Arial"/>
          <w:color w:val="6C6463"/>
          <w:sz w:val="28"/>
          <w:szCs w:val="28"/>
        </w:rPr>
      </w:pPr>
    </w:p>
    <w:p w14:paraId="3C681DE9" w14:textId="77777777" w:rsidR="006A17BB" w:rsidRPr="003C2CEE" w:rsidRDefault="006A17BB" w:rsidP="006A17BB">
      <w:pPr>
        <w:spacing w:after="0"/>
        <w:jc w:val="center"/>
        <w:textDirection w:val="btLr"/>
        <w:rPr>
          <w:rFonts w:ascii="Arial" w:eastAsia="Calibri" w:hAnsi="Arial" w:cs="Arial"/>
          <w:color w:val="6C6463"/>
          <w:sz w:val="28"/>
          <w:szCs w:val="28"/>
        </w:rPr>
      </w:pPr>
      <w:r w:rsidRPr="003C2CEE">
        <w:rPr>
          <w:rFonts w:ascii="Arial" w:eastAsia="Calibri" w:hAnsi="Arial" w:cs="Arial"/>
          <w:noProof/>
          <w:color w:val="6C6463"/>
          <w:sz w:val="28"/>
          <w:szCs w:val="28"/>
          <w:lang w:val="ru"/>
        </w:rPr>
        <w:drawing>
          <wp:inline distT="0" distB="0" distL="0" distR="0" wp14:anchorId="015056A1" wp14:editId="02180FF2">
            <wp:extent cx="4389120" cy="46101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9120" cy="461010"/>
                    </a:xfrm>
                    <a:prstGeom prst="rect">
                      <a:avLst/>
                    </a:prstGeom>
                    <a:noFill/>
                    <a:ln>
                      <a:noFill/>
                    </a:ln>
                  </pic:spPr>
                </pic:pic>
              </a:graphicData>
            </a:graphic>
          </wp:inline>
        </w:drawing>
      </w:r>
    </w:p>
    <w:p w14:paraId="60D4A4ED" w14:textId="77777777" w:rsidR="00F451FD" w:rsidRPr="003C2CEE" w:rsidRDefault="00F451FD" w:rsidP="006A17BB">
      <w:pPr>
        <w:rPr>
          <w:rFonts w:ascii="Arial" w:eastAsia="Calibri" w:hAnsi="Arial" w:cs="Arial"/>
          <w:color w:val="000000"/>
        </w:rPr>
      </w:pPr>
    </w:p>
    <w:p w14:paraId="58C7FFB9" w14:textId="77777777" w:rsidR="0065278B" w:rsidRPr="003C2CEE" w:rsidRDefault="0065278B" w:rsidP="006A17BB">
      <w:pPr>
        <w:spacing w:before="480" w:after="120"/>
        <w:rPr>
          <w:rFonts w:ascii="Arial" w:eastAsia="Calibri" w:hAnsi="Arial" w:cs="Arial"/>
          <w:smallCaps/>
          <w:color w:val="000000"/>
        </w:rPr>
        <w:sectPr w:rsidR="0065278B" w:rsidRPr="003C2CEE" w:rsidSect="00B51E2C">
          <w:footerReference w:type="default" r:id="rId14"/>
          <w:pgSz w:w="12240" w:h="15840"/>
          <w:pgMar w:top="1440" w:right="1440" w:bottom="1440" w:left="1440" w:header="720" w:footer="720" w:gutter="0"/>
          <w:cols w:space="720"/>
        </w:sectPr>
      </w:pPr>
    </w:p>
    <w:p w14:paraId="0BAA3E11" w14:textId="7CFA0D4C" w:rsidR="00F451FD" w:rsidRPr="003C2CEE" w:rsidRDefault="00FC4D69" w:rsidP="006A17BB">
      <w:pPr>
        <w:pStyle w:val="Heading1"/>
        <w:rPr>
          <w:rFonts w:ascii="Arial" w:hAnsi="Arial" w:cs="Arial"/>
          <w:sz w:val="24"/>
          <w:szCs w:val="24"/>
        </w:rPr>
      </w:pPr>
      <w:r w:rsidRPr="003C2CEE">
        <w:rPr>
          <w:rFonts w:ascii="Arial" w:hAnsi="Arial" w:cs="Arial"/>
          <w:b w:val="0"/>
          <w:bCs w:val="0"/>
          <w:sz w:val="24"/>
          <w:szCs w:val="24"/>
          <w:lang w:val="ru"/>
        </w:rPr>
        <w:lastRenderedPageBreak/>
        <mc:AlternateContent>
          <mc:Choice Requires="wps">
            <w:drawing>
              <wp:anchor distT="0" distB="0" distL="114300" distR="114300" simplePos="0" relativeHeight="251658240" behindDoc="0" locked="0" layoutInCell="1" allowOverlap="1" wp14:anchorId="6E73BD4A" wp14:editId="36873B48">
                <wp:simplePos x="0" y="0"/>
                <wp:positionH relativeFrom="margin">
                  <wp:posOffset>28575</wp:posOffset>
                </wp:positionH>
                <wp:positionV relativeFrom="paragraph">
                  <wp:posOffset>22860</wp:posOffset>
                </wp:positionV>
                <wp:extent cx="6191250" cy="31750"/>
                <wp:effectExtent l="0" t="0" r="0" b="63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91250" cy="31750"/>
                        </a:xfrm>
                        <a:prstGeom prst="straightConnector1">
                          <a:avLst/>
                        </a:prstGeom>
                        <a:noFill/>
                        <a:ln w="9525" cap="flat" cmpd="sng">
                          <a:solidFill>
                            <a:srgbClr val="7F7F7F"/>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130217F2" id="_x0000_t32" coordsize="21600,21600" o:spt="32" o:oned="t" path="m,l21600,21600e" filled="f">
                <v:path arrowok="t" fillok="f" o:connecttype="none"/>
                <o:lock v:ext="edit" shapetype="t"/>
              </v:shapetype>
              <v:shape id="Straight Arrow Connector 1" o:spid="_x0000_s1026" type="#_x0000_t32" style="position:absolute;margin-left:2.25pt;margin-top:1.8pt;width:487.5pt;height: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" strokecolor="#7f7f7f">
                <v:stroke startarrowwidth="narrow" startarrowlength="short" endarrowwidth="narrow" endarrowlength="short"/>
                <o:lock v:ext="edit" shapetype="f"/>
                <w10:wrap anchorx="margin"/>
              </v:shape>
            </w:pict>
          </mc:Fallback>
        </mc:AlternateContent>
      </w:r>
      <w:r w:rsidR="00022BC2" w:rsidRPr="003C2CEE">
        <w:rPr>
          <w:rFonts w:ascii="Arial" w:hAnsi="Arial" w:cs="Arial"/>
          <w:sz w:val="24"/>
          <w:szCs w:val="24"/>
          <w:lang w:val="ru"/>
        </w:rPr>
        <w:t>1. Что такое NSCA?</w:t>
      </w:r>
    </w:p>
    <w:p w14:paraId="1D1BCE32" w14:textId="0F46F226"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 xml:space="preserve">a. Оценка национальной цепи поставок (NSCA) — это инструмент оценки, который собирает данные о возможностях и результатах в рамках всей системы здравоохранения с целью определить возможности для улучшения. </w:t>
      </w:r>
      <w:r w:rsidR="000F148A" w:rsidRPr="000F148A">
        <w:rPr>
          <w:rFonts w:ascii="Arial" w:eastAsia="Calibri" w:hAnsi="Arial" w:cs="Arial"/>
          <w:color w:val="000000"/>
          <w:lang w:val="ru"/>
        </w:rPr>
        <w:t xml:space="preserve">Инструмент был разработан Агентством США по международному развитию (USAID) совместно с партнерами и прошел экспертизу: Глобального фонда для борьбы со СПИДом, туберкулезом и малярией (Глобальный фонд), Межведомственной группы по цепи поставок (ISG), ЮНИСЕФ и партнеров по реализации USAID. </w:t>
      </w:r>
      <w:r w:rsidRPr="003C2CEE">
        <w:rPr>
          <w:rFonts w:ascii="Arial" w:eastAsia="Calibri" w:hAnsi="Arial" w:cs="Arial"/>
          <w:color w:val="000000"/>
          <w:lang w:val="ru"/>
        </w:rPr>
        <w:t xml:space="preserve">Главной целью NSCA является поощрение координации между партнерами по цепи поставок внутри страны для улучшения результатов в области здравоохранения за счет повышения эффективности работы цепи поставок. </w:t>
      </w:r>
    </w:p>
    <w:p w14:paraId="4EC21A99" w14:textId="1958EC60"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b. Данные, собранные через NSCA от имени USAID, подпадают под действие законов и положений USAID и правительства США об информации и прозрачности.</w:t>
      </w:r>
      <w:r w:rsidR="000F148A">
        <w:rPr>
          <w:rFonts w:ascii="Arial" w:eastAsia="Calibri" w:hAnsi="Arial" w:cs="Arial"/>
          <w:color w:val="000000"/>
          <w:lang w:val="ru"/>
        </w:rPr>
        <w:t xml:space="preserve"> </w:t>
      </w:r>
      <w:r w:rsidRPr="003C2CEE">
        <w:rPr>
          <w:rFonts w:ascii="Arial" w:eastAsia="Calibri" w:hAnsi="Arial" w:cs="Arial"/>
          <w:color w:val="000000"/>
          <w:lang w:val="ru"/>
        </w:rPr>
        <w:t>Таким образом, итоговый отчет будет размещен в Информационном центре в области развития опыта и при условии согласия набор данных будет опубликован в Библиотеке данных по развитию (DDL).</w:t>
      </w:r>
      <w:r w:rsidR="000F148A">
        <w:rPr>
          <w:rFonts w:ascii="Arial" w:eastAsia="Calibri" w:hAnsi="Arial" w:cs="Arial"/>
          <w:color w:val="000000"/>
          <w:lang w:val="ru"/>
        </w:rPr>
        <w:t xml:space="preserve"> </w:t>
      </w:r>
      <w:r w:rsidRPr="003C2CEE">
        <w:rPr>
          <w:rFonts w:ascii="Arial" w:eastAsia="Calibri" w:hAnsi="Arial" w:cs="Arial"/>
          <w:color w:val="000000"/>
          <w:lang w:val="ru"/>
        </w:rPr>
        <w:t>Если принято решение о конфиденциальности данных, набор данных все равно будет размещен в DDL с соответствующими уровнями доступа (ограниченный/ограниченный публичный).</w:t>
      </w:r>
      <w:r w:rsidR="000F148A">
        <w:rPr>
          <w:rFonts w:ascii="Arial" w:eastAsia="Calibri" w:hAnsi="Arial" w:cs="Arial"/>
          <w:color w:val="000000"/>
          <w:lang w:val="ru"/>
        </w:rPr>
        <w:t xml:space="preserve"> </w:t>
      </w:r>
      <w:r w:rsidRPr="003C2CEE">
        <w:rPr>
          <w:rFonts w:ascii="Arial" w:eastAsia="Calibri" w:hAnsi="Arial" w:cs="Arial"/>
          <w:color w:val="000000"/>
          <w:lang w:val="ru"/>
        </w:rPr>
        <w:t>Для получения дополнительной информации см. раздел ADS 579.</w:t>
      </w:r>
    </w:p>
    <w:p w14:paraId="07832F89"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t>2. Кто управляет NSCA?</w:t>
      </w:r>
    </w:p>
    <w:p w14:paraId="4EC346FA" w14:textId="3D7A6A5E"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a. USAID управляет и поддерживает NSCA и предлагает данный инструмент в рамках Программы USAID в отношении глобальной цепи поставок в сфере здравоохранения (Программа GHSC). Наборы данных и инструмент NSCA поддерживаются подрядчиком в сфере Управления закупками и снабжением GHSC (GHSC-PSM), подрядчиком в сфере Бизнес-анализа и аналитики GHSC (BI&amp;A) и DDL.</w:t>
      </w:r>
      <w:r w:rsidR="000F148A">
        <w:rPr>
          <w:rFonts w:ascii="Arial" w:eastAsia="Calibri" w:hAnsi="Arial" w:cs="Arial"/>
          <w:color w:val="000000"/>
          <w:lang w:val="ru"/>
        </w:rPr>
        <w:t xml:space="preserve"> </w:t>
      </w:r>
    </w:p>
    <w:p w14:paraId="3486C51B" w14:textId="77777777" w:rsidR="00F451FD" w:rsidRPr="003C2CEE" w:rsidRDefault="00F451FD" w:rsidP="006A17BB">
      <w:pPr>
        <w:rPr>
          <w:rFonts w:ascii="Arial" w:eastAsia="Calibri" w:hAnsi="Arial" w:cs="Arial"/>
          <w:lang w:val="ru"/>
        </w:rPr>
      </w:pPr>
      <w:r w:rsidRPr="003C2CEE">
        <w:rPr>
          <w:rFonts w:ascii="Arial" w:eastAsia="Calibri" w:hAnsi="Arial" w:cs="Arial"/>
          <w:color w:val="000000"/>
          <w:lang w:val="ru"/>
        </w:rPr>
        <w:t>b. Сотрудники PSM и подрядчиков BI&amp;A, имеющие доступ к данным NSCA, руководствуются положениями их соглашений о неразглашении.</w:t>
      </w:r>
    </w:p>
    <w:p w14:paraId="31445FF2"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t>3. Кто владеет данными NSCA?</w:t>
      </w:r>
    </w:p>
    <w:p w14:paraId="2721972A" w14:textId="2A8CD3D4"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a. Страна, в которой внедрена NSCA, и USAID сохраняют право собственности и все права на использование и распространение данных NSCA.</w:t>
      </w:r>
      <w:r w:rsidR="000F148A">
        <w:rPr>
          <w:rFonts w:ascii="Arial" w:eastAsia="Calibri" w:hAnsi="Arial" w:cs="Arial"/>
          <w:color w:val="000000"/>
          <w:lang w:val="ru"/>
        </w:rPr>
        <w:t xml:space="preserve"> </w:t>
      </w:r>
      <w:r w:rsidRPr="003C2CEE">
        <w:rPr>
          <w:rFonts w:ascii="Arial" w:eastAsia="Calibri" w:hAnsi="Arial" w:cs="Arial"/>
          <w:color w:val="000000"/>
          <w:lang w:val="ru"/>
        </w:rPr>
        <w:t>Любое решение об использовании данных будет приниматься этими двумя организациями.</w:t>
      </w:r>
      <w:r w:rsidR="000F148A">
        <w:rPr>
          <w:rFonts w:ascii="Arial" w:eastAsia="Calibri" w:hAnsi="Arial" w:cs="Arial"/>
          <w:color w:val="000000"/>
          <w:lang w:val="ru"/>
        </w:rPr>
        <w:t xml:space="preserve"> </w:t>
      </w:r>
    </w:p>
    <w:p w14:paraId="4EB0EE57"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t>4. Кто может получить доступ к данным NSCA?</w:t>
      </w:r>
    </w:p>
    <w:p w14:paraId="74B44F67" w14:textId="65F66253"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a. Если данные опубликованы в DDL, то после удаления любой информации, позволяющей установить личность, любое лицо или учреждение может загрузить эти данные.</w:t>
      </w:r>
      <w:r w:rsidR="000F148A">
        <w:rPr>
          <w:rFonts w:ascii="Arial" w:eastAsia="Calibri" w:hAnsi="Arial" w:cs="Arial"/>
          <w:color w:val="000000"/>
          <w:lang w:val="ru"/>
        </w:rPr>
        <w:t xml:space="preserve"> </w:t>
      </w:r>
    </w:p>
    <w:p w14:paraId="5AAA8408" w14:textId="0370D055" w:rsidR="003C2CEE" w:rsidRPr="003C2CEE" w:rsidRDefault="00F451FD" w:rsidP="000F148A">
      <w:pPr>
        <w:rPr>
          <w:rFonts w:ascii="Arial" w:eastAsia="Calibri" w:hAnsi="Arial" w:cs="Arial"/>
          <w:color w:val="000000"/>
          <w:lang w:val="ru"/>
        </w:rPr>
      </w:pPr>
      <w:r w:rsidRPr="003C2CEE">
        <w:rPr>
          <w:rFonts w:ascii="Arial" w:eastAsia="Calibri" w:hAnsi="Arial" w:cs="Arial"/>
          <w:color w:val="000000"/>
          <w:lang w:val="ru"/>
        </w:rPr>
        <w:t>b. Если USAID и страна, в которой проводилась NSCA, примут коллективное решение о том, что данные должны оставаться закрытыми, то доступ к ним будет иметь только USAID, представляющая сторона, собравшая эти данные, сама страна, BI&amp;A и Глобальный фонд.</w:t>
      </w:r>
      <w:r w:rsidR="000F148A">
        <w:rPr>
          <w:rFonts w:ascii="Arial" w:eastAsia="Calibri" w:hAnsi="Arial" w:cs="Arial"/>
          <w:color w:val="000000"/>
          <w:lang w:val="ru"/>
        </w:rPr>
        <w:t xml:space="preserve"> </w:t>
      </w:r>
      <w:r w:rsidR="003C2CEE" w:rsidRPr="003C2CEE">
        <w:rPr>
          <w:rFonts w:ascii="Arial" w:eastAsia="Calibri" w:hAnsi="Arial" w:cs="Arial"/>
          <w:color w:val="000000"/>
          <w:lang w:val="ru"/>
        </w:rPr>
        <w:br w:type="page"/>
      </w:r>
    </w:p>
    <w:p w14:paraId="169D7753"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lastRenderedPageBreak/>
        <w:t>5. Как USAID будет управлять данными NSCA?</w:t>
      </w:r>
    </w:p>
    <w:p w14:paraId="31F77615" w14:textId="77777777"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 xml:space="preserve">a. Информация о пациентах или другие персонально идентифицируемые данные не будут передаваться. Если какие-либо данные могут привести к идентификации личности пациента, эти данные будут удалены из набора данных. </w:t>
      </w:r>
    </w:p>
    <w:p w14:paraId="7D79CFAD" w14:textId="77777777"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 xml:space="preserve">b. Другие конфиденциальные данные будут агрегироваться, маскироваться или анонимизироваться USAID после консультаций с представляющей стороной, прежде чем конфиденциальные данные будут размещены в DDL или на любой другой платформе. </w:t>
      </w:r>
    </w:p>
    <w:p w14:paraId="45212E10"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t>6. Могут ли данные быть раскрыты?</w:t>
      </w:r>
    </w:p>
    <w:p w14:paraId="24F0EC5D" w14:textId="1C711FA9"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a.</w:t>
      </w:r>
      <w:r w:rsidR="000F148A">
        <w:rPr>
          <w:rFonts w:ascii="Arial" w:eastAsia="Calibri" w:hAnsi="Arial" w:cs="Arial"/>
          <w:color w:val="000000"/>
          <w:lang w:val="ru"/>
        </w:rPr>
        <w:t xml:space="preserve"> </w:t>
      </w:r>
      <w:r w:rsidRPr="003C2CEE">
        <w:rPr>
          <w:rFonts w:ascii="Arial" w:eastAsia="Calibri" w:hAnsi="Arial" w:cs="Arial"/>
          <w:color w:val="000000"/>
          <w:lang w:val="ru"/>
        </w:rPr>
        <w:t>Данные NSCA не могут быть переупакованы или проданы как часть каких-либо коммерчески доступных наборов данных.</w:t>
      </w:r>
      <w:r w:rsidR="000F148A">
        <w:rPr>
          <w:rFonts w:ascii="Arial" w:eastAsia="Calibri" w:hAnsi="Arial" w:cs="Arial"/>
          <w:color w:val="000000"/>
          <w:lang w:val="ru"/>
        </w:rPr>
        <w:t xml:space="preserve"> </w:t>
      </w:r>
    </w:p>
    <w:p w14:paraId="49A86960" w14:textId="1A6815B7"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b.</w:t>
      </w:r>
      <w:r w:rsidR="000F148A">
        <w:rPr>
          <w:rFonts w:ascii="Arial" w:eastAsia="Calibri" w:hAnsi="Arial" w:cs="Arial"/>
          <w:color w:val="000000"/>
          <w:lang w:val="ru"/>
        </w:rPr>
        <w:t xml:space="preserve"> </w:t>
      </w:r>
      <w:r w:rsidRPr="003C2CEE">
        <w:rPr>
          <w:rFonts w:ascii="Arial" w:eastAsia="Calibri" w:hAnsi="Arial" w:cs="Arial"/>
          <w:color w:val="000000"/>
          <w:lang w:val="ru"/>
        </w:rPr>
        <w:t xml:space="preserve">Данные NSCA могут быть раскрыты сотрудникам и агентам представляющей стороны, USAID, Глобального фонда и страны, где проводилась NSCA. </w:t>
      </w:r>
    </w:p>
    <w:p w14:paraId="5CDF6D8D" w14:textId="6196E834" w:rsidR="00F451FD" w:rsidRPr="003C2CEE" w:rsidRDefault="00F451FD" w:rsidP="006A17BB">
      <w:pPr>
        <w:rPr>
          <w:rFonts w:ascii="Arial" w:eastAsia="Calibri" w:hAnsi="Arial" w:cs="Arial"/>
          <w:b/>
          <w:i/>
          <w:color w:val="000000"/>
          <w:lang w:val="ru"/>
        </w:rPr>
      </w:pPr>
      <w:r w:rsidRPr="003C2CEE">
        <w:rPr>
          <w:rFonts w:ascii="Arial" w:eastAsia="Calibri" w:hAnsi="Arial" w:cs="Arial"/>
          <w:color w:val="000000"/>
          <w:lang w:val="ru"/>
        </w:rPr>
        <w:t>c.</w:t>
      </w:r>
      <w:r w:rsidR="000F148A">
        <w:rPr>
          <w:rFonts w:ascii="Arial" w:eastAsia="Calibri" w:hAnsi="Arial" w:cs="Arial"/>
          <w:color w:val="000000"/>
          <w:lang w:val="ru"/>
        </w:rPr>
        <w:t xml:space="preserve"> </w:t>
      </w:r>
      <w:r w:rsidRPr="003C2CEE">
        <w:rPr>
          <w:rFonts w:ascii="Arial" w:eastAsia="Calibri" w:hAnsi="Arial" w:cs="Arial"/>
          <w:color w:val="000000"/>
          <w:lang w:val="ru"/>
        </w:rPr>
        <w:t xml:space="preserve">USAID стремится найти баланс между прозрачностью для мирового сообщества и соблюдением прав пользователей по контролю собственных данных. С этой целью данные NSCA, относящиеся к какой-либо одной стране или предоставленные организацией, </w:t>
      </w:r>
      <w:r w:rsidRPr="003C2CEE">
        <w:rPr>
          <w:rFonts w:ascii="Arial" w:eastAsia="Calibri" w:hAnsi="Arial" w:cs="Arial"/>
          <w:b/>
          <w:bCs/>
          <w:i/>
          <w:iCs/>
          <w:color w:val="000000"/>
          <w:lang w:val="ru"/>
        </w:rPr>
        <w:t>не могут быть раскрыты третьей стороне, за исключением следующих случаев:</w:t>
      </w:r>
    </w:p>
    <w:p w14:paraId="027AA6B9" w14:textId="77777777" w:rsidR="00F451FD" w:rsidRPr="003C2CEE" w:rsidRDefault="00F451FD" w:rsidP="003C2CEE">
      <w:pPr>
        <w:numPr>
          <w:ilvl w:val="1"/>
          <w:numId w:val="22"/>
        </w:numPr>
        <w:pBdr>
          <w:top w:val="none" w:sz="0" w:space="0" w:color="000000"/>
          <w:left w:val="none" w:sz="0" w:space="0" w:color="000000"/>
          <w:bottom w:val="none" w:sz="0" w:space="0" w:color="000000"/>
          <w:right w:val="none" w:sz="0" w:space="0" w:color="000000"/>
          <w:between w:val="none" w:sz="0" w:space="0" w:color="000000"/>
        </w:pBdr>
        <w:spacing w:after="120"/>
        <w:rPr>
          <w:rFonts w:ascii="Arial" w:eastAsia="Calibri" w:hAnsi="Arial" w:cs="Arial"/>
          <w:color w:val="000000"/>
          <w:lang w:val="ru"/>
        </w:rPr>
      </w:pPr>
      <w:r w:rsidRPr="003C2CEE">
        <w:rPr>
          <w:rFonts w:ascii="Arial" w:eastAsia="Calibri" w:hAnsi="Arial" w:cs="Arial"/>
          <w:color w:val="000000"/>
          <w:lang w:val="ru"/>
        </w:rPr>
        <w:t>представляющая сторона дает письменное согласие на раскрытие информации;</w:t>
      </w:r>
    </w:p>
    <w:p w14:paraId="365ABB48" w14:textId="77777777" w:rsidR="00F451FD" w:rsidRPr="003C2CEE" w:rsidRDefault="00F451FD" w:rsidP="003C2CEE">
      <w:pPr>
        <w:numPr>
          <w:ilvl w:val="1"/>
          <w:numId w:val="22"/>
        </w:numPr>
        <w:pBdr>
          <w:top w:val="none" w:sz="0" w:space="0" w:color="000000"/>
          <w:left w:val="none" w:sz="0" w:space="0" w:color="000000"/>
          <w:bottom w:val="none" w:sz="0" w:space="0" w:color="000000"/>
          <w:right w:val="none" w:sz="0" w:space="0" w:color="000000"/>
          <w:between w:val="none" w:sz="0" w:space="0" w:color="000000"/>
        </w:pBdr>
        <w:spacing w:after="120"/>
        <w:rPr>
          <w:rFonts w:ascii="Arial" w:eastAsia="Calibri" w:hAnsi="Arial" w:cs="Arial"/>
          <w:color w:val="000000"/>
          <w:lang w:val="ru"/>
        </w:rPr>
      </w:pPr>
      <w:r w:rsidRPr="003C2CEE">
        <w:rPr>
          <w:rFonts w:ascii="Arial" w:eastAsia="Calibri" w:hAnsi="Arial" w:cs="Arial"/>
          <w:color w:val="000000"/>
          <w:lang w:val="ru"/>
        </w:rPr>
        <w:t>данные уже находятся в открытом доступе (DDL);</w:t>
      </w:r>
    </w:p>
    <w:p w14:paraId="51CF9C37" w14:textId="77777777" w:rsidR="00F451FD" w:rsidRPr="003C2CEE" w:rsidRDefault="00F451FD" w:rsidP="003C2CEE">
      <w:pPr>
        <w:numPr>
          <w:ilvl w:val="1"/>
          <w:numId w:val="22"/>
        </w:numPr>
        <w:pBdr>
          <w:top w:val="none" w:sz="0" w:space="0" w:color="000000"/>
          <w:left w:val="none" w:sz="0" w:space="0" w:color="000000"/>
          <w:bottom w:val="none" w:sz="0" w:space="0" w:color="000000"/>
          <w:right w:val="none" w:sz="0" w:space="0" w:color="000000"/>
          <w:between w:val="none" w:sz="0" w:space="0" w:color="000000"/>
        </w:pBdr>
        <w:spacing w:after="120"/>
        <w:rPr>
          <w:rFonts w:ascii="Arial" w:eastAsia="Calibri" w:hAnsi="Arial" w:cs="Arial"/>
          <w:color w:val="000000"/>
          <w:lang w:val="ru"/>
        </w:rPr>
      </w:pPr>
      <w:r w:rsidRPr="003C2CEE">
        <w:rPr>
          <w:rFonts w:ascii="Arial" w:eastAsia="Calibri" w:hAnsi="Arial" w:cs="Arial"/>
          <w:color w:val="000000"/>
          <w:lang w:val="ru"/>
        </w:rPr>
        <w:t>данные агрегируются и в достаточной степени анонимизируют страну-источник;</w:t>
      </w:r>
    </w:p>
    <w:p w14:paraId="24A8B968" w14:textId="77777777" w:rsidR="00F451FD" w:rsidRPr="003C2CEE" w:rsidRDefault="00F451FD" w:rsidP="003C2CEE">
      <w:pPr>
        <w:numPr>
          <w:ilvl w:val="1"/>
          <w:numId w:val="22"/>
        </w:numPr>
        <w:pBdr>
          <w:top w:val="none" w:sz="0" w:space="0" w:color="000000"/>
          <w:left w:val="none" w:sz="0" w:space="0" w:color="000000"/>
          <w:bottom w:val="none" w:sz="0" w:space="0" w:color="000000"/>
          <w:right w:val="none" w:sz="0" w:space="0" w:color="000000"/>
          <w:between w:val="none" w:sz="0" w:space="0" w:color="000000"/>
        </w:pBdr>
        <w:spacing w:after="120"/>
        <w:rPr>
          <w:rFonts w:ascii="Arial" w:eastAsia="Calibri" w:hAnsi="Arial" w:cs="Arial"/>
          <w:color w:val="000000"/>
          <w:lang w:val="ru"/>
        </w:rPr>
      </w:pPr>
      <w:r w:rsidRPr="003C2CEE">
        <w:rPr>
          <w:rFonts w:ascii="Arial" w:eastAsia="Calibri" w:hAnsi="Arial" w:cs="Arial"/>
          <w:color w:val="000000"/>
          <w:lang w:val="ru"/>
        </w:rPr>
        <w:t>агрегированные данные не могут быть легко дезагрегированы;</w:t>
      </w:r>
    </w:p>
    <w:p w14:paraId="77DD92EF" w14:textId="77777777" w:rsidR="00F451FD" w:rsidRPr="003C2CEE" w:rsidRDefault="00F451FD" w:rsidP="006A17BB">
      <w:pPr>
        <w:numPr>
          <w:ilvl w:val="1"/>
          <w:numId w:val="22"/>
        </w:numPr>
        <w:pBdr>
          <w:top w:val="none" w:sz="0" w:space="0" w:color="000000"/>
          <w:left w:val="none" w:sz="0" w:space="0" w:color="000000"/>
          <w:bottom w:val="none" w:sz="0" w:space="0" w:color="000000"/>
          <w:right w:val="none" w:sz="0" w:space="0" w:color="000000"/>
          <w:between w:val="none" w:sz="0" w:space="0" w:color="000000"/>
        </w:pBdr>
        <w:spacing w:after="120"/>
        <w:rPr>
          <w:rFonts w:ascii="Arial" w:eastAsia="Calibri" w:hAnsi="Arial" w:cs="Arial"/>
          <w:color w:val="000000"/>
          <w:lang w:val="ru"/>
        </w:rPr>
      </w:pPr>
      <w:r w:rsidRPr="003C2CEE">
        <w:rPr>
          <w:rFonts w:ascii="Arial" w:eastAsia="Calibri" w:hAnsi="Arial" w:cs="Arial"/>
          <w:color w:val="000000"/>
          <w:lang w:val="ru"/>
        </w:rPr>
        <w:t>USAID по закону обязано раскрывать эти данные.</w:t>
      </w:r>
    </w:p>
    <w:p w14:paraId="0A5AD7F5" w14:textId="77777777" w:rsidR="00F451FD" w:rsidRPr="003C2CEE" w:rsidRDefault="00F451FD" w:rsidP="006A17BB">
      <w:pPr>
        <w:pBdr>
          <w:top w:val="none" w:sz="0" w:space="0" w:color="000000"/>
          <w:left w:val="none" w:sz="0" w:space="0" w:color="000000"/>
          <w:bottom w:val="none" w:sz="0" w:space="0" w:color="000000"/>
          <w:right w:val="none" w:sz="0" w:space="0" w:color="000000"/>
          <w:between w:val="none" w:sz="0" w:space="0" w:color="000000"/>
        </w:pBdr>
        <w:spacing w:after="120"/>
        <w:jc w:val="both"/>
        <w:rPr>
          <w:rFonts w:ascii="Arial" w:eastAsia="Calibri" w:hAnsi="Arial" w:cs="Arial"/>
          <w:b/>
          <w:i/>
          <w:color w:val="000000"/>
          <w:lang w:val="ru"/>
        </w:rPr>
      </w:pPr>
    </w:p>
    <w:p w14:paraId="5A1B92AA" w14:textId="19F4FBDD"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 xml:space="preserve">С учетом вышеизложенного USAID поощряет использование имеющихся данных NSCA для академических исследований и информирования общественности. </w:t>
      </w:r>
    </w:p>
    <w:p w14:paraId="6ED67A97" w14:textId="2A3AF8A5"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d. Если USAID становится обязанным по закону раскрывать данные NSCA, USAID незамедлительно уведомит раскрывающую сторону, чтобы такая сторона могла ходатайствовать о выдаче охранного судебного приказа или о предоставлении другого соответствующего средства правовой защиты либо согласиться на раскрытие.</w:t>
      </w:r>
      <w:r w:rsidR="000F148A">
        <w:rPr>
          <w:rFonts w:ascii="Arial" w:eastAsia="Calibri" w:hAnsi="Arial" w:cs="Arial"/>
          <w:color w:val="000000"/>
          <w:lang w:val="ru"/>
        </w:rPr>
        <w:t xml:space="preserve"> </w:t>
      </w:r>
      <w:r w:rsidRPr="003C2CEE">
        <w:rPr>
          <w:rFonts w:ascii="Arial" w:eastAsia="Calibri" w:hAnsi="Arial" w:cs="Arial"/>
          <w:color w:val="000000"/>
          <w:lang w:val="ru"/>
        </w:rPr>
        <w:t xml:space="preserve">Если охранный судебный приказ или другое средство правовой защиты не будут получены или если раскрывающая сторона не согласится на раскрытие, USAID предоставит только ту часть данных NSCA, которую оно обязано раскрыть по закону, и приложит все усилия, чтобы получить надежную гарантию того, что к данным NSCA будет применен режим охраны собственности. </w:t>
      </w:r>
    </w:p>
    <w:p w14:paraId="3529F635" w14:textId="77777777"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e. При публикации данных NSCA, находящихся в открытом доступе, пользователь должен указать источник данных, включая библиографические данные.</w:t>
      </w:r>
    </w:p>
    <w:p w14:paraId="6DAD22D3" w14:textId="261DE201" w:rsidR="003C2CEE" w:rsidRPr="003C2CEE" w:rsidRDefault="00F451FD" w:rsidP="003C2CEE">
      <w:pPr>
        <w:rPr>
          <w:rFonts w:ascii="Arial" w:eastAsia="Calibri" w:hAnsi="Arial" w:cs="Arial"/>
          <w:color w:val="000000"/>
          <w:lang w:val="ru"/>
        </w:rPr>
      </w:pPr>
      <w:r w:rsidRPr="003C2CEE">
        <w:rPr>
          <w:rFonts w:ascii="Arial" w:eastAsia="Calibri" w:hAnsi="Arial" w:cs="Arial"/>
          <w:color w:val="000000"/>
          <w:lang w:val="ru"/>
        </w:rPr>
        <w:t xml:space="preserve">Если у вас есть вопрос относительно конкретного вида использования данных NSCA, свяжитесь с Меган Дуглас по адресу </w:t>
      </w:r>
      <w:hyperlink r:id="rId15" w:history="1">
        <w:r w:rsidRPr="003C2CEE">
          <w:rPr>
            <w:rStyle w:val="Hyperlink"/>
            <w:rFonts w:ascii="Arial" w:eastAsia="Calibri" w:hAnsi="Arial" w:cs="Arial"/>
            <w:lang w:val="ru"/>
          </w:rPr>
          <w:t>medouglas@usaid.gov</w:t>
        </w:r>
      </w:hyperlink>
      <w:r w:rsidRPr="003C2CEE">
        <w:rPr>
          <w:rFonts w:ascii="Arial" w:eastAsia="Calibri" w:hAnsi="Arial" w:cs="Arial"/>
          <w:color w:val="000000"/>
          <w:lang w:val="ru"/>
        </w:rPr>
        <w:t>.</w:t>
      </w:r>
      <w:r w:rsidR="003C2CEE" w:rsidRPr="003C2CEE">
        <w:rPr>
          <w:rFonts w:ascii="Arial" w:eastAsia="Calibri" w:hAnsi="Arial" w:cs="Arial"/>
          <w:color w:val="000000"/>
          <w:lang w:val="ru"/>
        </w:rPr>
        <w:br w:type="page"/>
      </w:r>
    </w:p>
    <w:p w14:paraId="536E6CA5"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lastRenderedPageBreak/>
        <w:t>7. Ограничения данных и некоторые соображения</w:t>
      </w:r>
    </w:p>
    <w:p w14:paraId="4E4ACF55" w14:textId="77777777" w:rsidR="00F451FD" w:rsidRPr="003C2CEE" w:rsidRDefault="00F451FD" w:rsidP="006A17BB">
      <w:pPr>
        <w:numPr>
          <w:ilvl w:val="0"/>
          <w:numId w:val="23"/>
        </w:numPr>
        <w:rPr>
          <w:rFonts w:ascii="Arial" w:hAnsi="Arial" w:cs="Arial"/>
          <w:color w:val="000000"/>
          <w:lang w:val="ru"/>
        </w:rPr>
      </w:pPr>
      <w:r w:rsidRPr="003C2CEE">
        <w:rPr>
          <w:rFonts w:ascii="Arial" w:eastAsia="Calibri" w:hAnsi="Arial" w:cs="Arial"/>
          <w:color w:val="000000"/>
          <w:lang w:val="ru"/>
        </w:rPr>
        <w:t xml:space="preserve">Точность данных зависит от способности USAID получить доступ к высококачественным логистическим данным. Хотя USAID прилагает все усилия для перекрестной проверки и анализа данных, USAID не может гарантировать, что данные NSCA не содержат ошибок или неточностей. </w:t>
      </w:r>
    </w:p>
    <w:p w14:paraId="2700BE1B" w14:textId="06B877AA" w:rsidR="00F451FD" w:rsidRPr="003C2CEE" w:rsidRDefault="00F451FD" w:rsidP="006A17BB">
      <w:pPr>
        <w:numPr>
          <w:ilvl w:val="0"/>
          <w:numId w:val="23"/>
        </w:numPr>
        <w:rPr>
          <w:rFonts w:ascii="Arial" w:hAnsi="Arial" w:cs="Arial"/>
          <w:color w:val="000000"/>
          <w:lang w:val="ru"/>
        </w:rPr>
      </w:pPr>
      <w:r w:rsidRPr="003C2CEE">
        <w:rPr>
          <w:rFonts w:ascii="Arial" w:eastAsia="Calibri" w:hAnsi="Arial" w:cs="Arial"/>
          <w:color w:val="000000"/>
          <w:lang w:val="ru"/>
        </w:rPr>
        <w:t xml:space="preserve">Данные NSCA не отражают общий объем рынка медицинских товаров в той или иной стране. Отчеты NSCA в основном охватывают государственный сектор, поэтому частный сектор (включая частные медицинские учреждения и аптеки), как правило, </w:t>
      </w:r>
      <w:r w:rsidR="00FA0106">
        <w:rPr>
          <w:rFonts w:ascii="Arial" w:eastAsia="Calibri" w:hAnsi="Arial" w:cs="Arial"/>
          <w:color w:val="000000"/>
          <w:lang w:val="ru"/>
        </w:rPr>
        <w:br/>
      </w:r>
      <w:r w:rsidRPr="003C2CEE">
        <w:rPr>
          <w:rFonts w:ascii="Arial" w:eastAsia="Calibri" w:hAnsi="Arial" w:cs="Arial"/>
          <w:color w:val="000000"/>
          <w:lang w:val="ru"/>
        </w:rPr>
        <w:t>не представлен в данных NSCA.</w:t>
      </w:r>
    </w:p>
    <w:p w14:paraId="6289DD8F" w14:textId="43CBB78E" w:rsidR="00F451FD" w:rsidRPr="003C2CEE" w:rsidRDefault="00F451FD" w:rsidP="006A17BB">
      <w:pPr>
        <w:numPr>
          <w:ilvl w:val="0"/>
          <w:numId w:val="23"/>
        </w:numPr>
        <w:rPr>
          <w:rFonts w:ascii="Arial" w:hAnsi="Arial" w:cs="Arial"/>
          <w:b/>
          <w:color w:val="000000"/>
          <w:lang w:val="ru"/>
        </w:rPr>
      </w:pPr>
      <w:bookmarkStart w:id="1" w:name="_30j0zll" w:colFirst="0" w:colLast="0"/>
      <w:bookmarkEnd w:id="1"/>
      <w:r w:rsidRPr="003C2CEE">
        <w:rPr>
          <w:rFonts w:ascii="Arial" w:eastAsia="Calibri" w:hAnsi="Arial" w:cs="Arial"/>
          <w:color w:val="000000"/>
          <w:lang w:val="ru"/>
        </w:rPr>
        <w:t>Полномасштабный сбор данных NSCA осуществляется только после случайной выборки участков в соответствии с принятым доверительным интервалом и установленной погрешностью.</w:t>
      </w:r>
      <w:r w:rsidR="000F148A">
        <w:rPr>
          <w:rFonts w:ascii="Arial" w:eastAsia="Calibri" w:hAnsi="Arial" w:cs="Arial"/>
          <w:color w:val="000000"/>
          <w:lang w:val="ru"/>
        </w:rPr>
        <w:t xml:space="preserve"> </w:t>
      </w:r>
      <w:r w:rsidRPr="003C2CEE">
        <w:rPr>
          <w:rFonts w:ascii="Arial" w:eastAsia="Calibri" w:hAnsi="Arial" w:cs="Arial"/>
          <w:color w:val="000000"/>
          <w:lang w:val="ru"/>
        </w:rPr>
        <w:t xml:space="preserve">Выбранные пределы погрешности и доверительный интервал показывают, насколько близки могут быть результаты, полученные в NSCA, для всего населения страны. По этой причине USAID подчеркивает, что данные, собранные в рамках NSCA, настолько точно отражают особенности населения страны, насколько позволяют доверительный интервал и предел погрешности, при условии, что во время сбора данных были предоставлены точные данные. </w:t>
      </w:r>
    </w:p>
    <w:p w14:paraId="5E05A94A" w14:textId="77777777" w:rsidR="00F451FD" w:rsidRPr="003C2CEE" w:rsidRDefault="00F451FD" w:rsidP="006A17BB">
      <w:pPr>
        <w:pStyle w:val="Heading1"/>
        <w:rPr>
          <w:rFonts w:ascii="Arial" w:hAnsi="Arial" w:cs="Arial"/>
          <w:sz w:val="24"/>
          <w:szCs w:val="24"/>
          <w:lang w:val="ru"/>
        </w:rPr>
      </w:pPr>
      <w:r w:rsidRPr="003C2CEE">
        <w:rPr>
          <w:rFonts w:ascii="Arial" w:hAnsi="Arial" w:cs="Arial"/>
          <w:sz w:val="24"/>
          <w:szCs w:val="24"/>
          <w:lang w:val="ru"/>
        </w:rPr>
        <w:t>8. Заявление об отказе от ответственности</w:t>
      </w:r>
    </w:p>
    <w:p w14:paraId="1A3C5CC5" w14:textId="77777777" w:rsidR="00F451FD" w:rsidRPr="003C2CEE" w:rsidRDefault="00F451FD" w:rsidP="006A17BB">
      <w:pPr>
        <w:rPr>
          <w:rFonts w:ascii="Arial" w:eastAsia="Calibri" w:hAnsi="Arial" w:cs="Arial"/>
          <w:color w:val="000000"/>
          <w:lang w:val="ru"/>
        </w:rPr>
      </w:pPr>
      <w:r w:rsidRPr="003C2CEE">
        <w:rPr>
          <w:rFonts w:ascii="Arial" w:eastAsia="Calibri" w:hAnsi="Arial" w:cs="Arial"/>
          <w:color w:val="000000"/>
          <w:lang w:val="ru"/>
        </w:rPr>
        <w:t>Хотя USAID прилагает все усилия для перекрестной проверки и анализа данных NSCA, USAID не может гарантировать, что данные NSCA не содержат ошибок или неточностей. USAID не несет ответственности за ущерб любого рода, возникший в результате использования либо ссылки на данные NSCA или полного доверия к ним. Также не гарантируется, что информация, представленная в наборе данных NSCA, является достоверной. USAID не несет ответственности за действия, содержание, информацию или данные третьих лиц.</w:t>
      </w:r>
    </w:p>
    <w:p w14:paraId="18BF9FBA" w14:textId="77777777" w:rsidR="00F451FD" w:rsidRPr="003C2CEE" w:rsidRDefault="00F451FD" w:rsidP="006A17BB">
      <w:pPr>
        <w:rPr>
          <w:rFonts w:ascii="Arial" w:eastAsia="Calibri" w:hAnsi="Arial" w:cs="Arial"/>
          <w:color w:val="000000"/>
          <w:lang w:val="ru"/>
        </w:rPr>
      </w:pPr>
      <w:bookmarkStart w:id="2" w:name="_1fob9te" w:colFirst="0" w:colLast="0"/>
      <w:bookmarkEnd w:id="2"/>
      <w:r w:rsidRPr="003C2CEE">
        <w:rPr>
          <w:rFonts w:ascii="Arial" w:eastAsia="Calibri" w:hAnsi="Arial" w:cs="Arial"/>
          <w:color w:val="000000"/>
          <w:lang w:val="ru"/>
        </w:rPr>
        <w:t>Моя страна, ______________, согласна разрешить размещение данных NSCA в Библиотеке данных по развитию USAID.</w:t>
      </w:r>
    </w:p>
    <w:p w14:paraId="0A5F51DB" w14:textId="77777777" w:rsidR="00F451FD" w:rsidRPr="003C2CEE" w:rsidRDefault="00F451FD" w:rsidP="006A17BB">
      <w:pPr>
        <w:rPr>
          <w:rFonts w:ascii="Arial" w:eastAsia="Calibri" w:hAnsi="Arial" w:cs="Arial"/>
          <w:color w:val="000000"/>
          <w:lang w:val="ru"/>
        </w:rPr>
      </w:pPr>
    </w:p>
    <w:p w14:paraId="05D3E347" w14:textId="77777777" w:rsidR="00F451FD" w:rsidRPr="003C2CEE" w:rsidRDefault="00F451FD" w:rsidP="006A17BB">
      <w:pPr>
        <w:rPr>
          <w:rFonts w:ascii="Arial" w:eastAsia="Calibri" w:hAnsi="Arial" w:cs="Arial"/>
          <w:color w:val="000000"/>
        </w:rPr>
      </w:pPr>
      <w:r w:rsidRPr="003C2CEE">
        <w:rPr>
          <w:rFonts w:ascii="Arial" w:eastAsia="Calibri" w:hAnsi="Arial" w:cs="Arial"/>
          <w:color w:val="000000"/>
          <w:lang w:val="ru"/>
        </w:rPr>
        <w:t>Моя страна, ______________, не согласна разрешить размещение данных NSCA в Библиотеке данных по развитию USAID.</w:t>
      </w:r>
    </w:p>
    <w:p w14:paraId="2CC2CE6C" w14:textId="77777777" w:rsidR="00F451FD" w:rsidRPr="003C2CEE" w:rsidRDefault="00F451FD" w:rsidP="006A17BB">
      <w:pPr>
        <w:rPr>
          <w:rFonts w:ascii="Arial" w:eastAsia="Calibri" w:hAnsi="Arial" w:cs="Arial"/>
          <w:color w:val="000000"/>
        </w:rPr>
      </w:pPr>
    </w:p>
    <w:p w14:paraId="4875BE7B" w14:textId="7C9BF950" w:rsidR="00F451FD" w:rsidRPr="003C2CEE" w:rsidRDefault="00F451FD" w:rsidP="006A17BB">
      <w:pPr>
        <w:rPr>
          <w:rFonts w:ascii="Arial" w:eastAsia="Calibri" w:hAnsi="Arial" w:cs="Arial"/>
          <w:color w:val="000000"/>
        </w:rPr>
      </w:pPr>
      <w:bookmarkStart w:id="3" w:name="_3znysh7" w:colFirst="0" w:colLast="0"/>
      <w:bookmarkEnd w:id="3"/>
      <w:r w:rsidRPr="003C2CEE">
        <w:rPr>
          <w:rFonts w:ascii="Arial" w:eastAsia="Calibri" w:hAnsi="Arial" w:cs="Arial"/>
          <w:color w:val="000000"/>
          <w:lang w:val="ru"/>
        </w:rPr>
        <w:t>Подпись _______________________</w:t>
      </w:r>
      <w:r w:rsidRPr="003C2CEE">
        <w:rPr>
          <w:rFonts w:ascii="Arial" w:eastAsia="Calibri" w:hAnsi="Arial" w:cs="Arial"/>
          <w:color w:val="000000"/>
          <w:lang w:val="ru"/>
        </w:rPr>
        <w:tab/>
        <w:t>Должность _____________________________</w:t>
      </w:r>
    </w:p>
    <w:p w14:paraId="681945D4" w14:textId="77777777" w:rsidR="00F451FD" w:rsidRPr="003C2CEE" w:rsidRDefault="00F451FD" w:rsidP="006A17BB">
      <w:pPr>
        <w:rPr>
          <w:rFonts w:ascii="Arial" w:eastAsia="Calibri" w:hAnsi="Arial" w:cs="Arial"/>
          <w:color w:val="000000"/>
        </w:rPr>
      </w:pPr>
    </w:p>
    <w:p w14:paraId="2C98CB5B" w14:textId="77777777" w:rsidR="00F451FD" w:rsidRPr="003C2CEE" w:rsidRDefault="00F451FD" w:rsidP="006A17BB">
      <w:pPr>
        <w:rPr>
          <w:rFonts w:ascii="Arial" w:eastAsia="Calibri" w:hAnsi="Arial" w:cs="Arial"/>
          <w:color w:val="000000"/>
        </w:rPr>
      </w:pPr>
      <w:r w:rsidRPr="003C2CEE">
        <w:rPr>
          <w:rFonts w:ascii="Arial" w:eastAsia="Calibri" w:hAnsi="Arial" w:cs="Arial"/>
          <w:color w:val="000000"/>
          <w:lang w:val="ru"/>
        </w:rPr>
        <w:t>Дата: ___________________________</w:t>
      </w:r>
    </w:p>
    <w:p w14:paraId="7CBE26C4" w14:textId="77777777" w:rsidR="001937FB" w:rsidRPr="003C2CEE" w:rsidRDefault="001937FB" w:rsidP="006A17BB">
      <w:pPr>
        <w:rPr>
          <w:rFonts w:ascii="Arial" w:hAnsi="Arial" w:cs="Arial"/>
          <w:sz w:val="20"/>
          <w:szCs w:val="20"/>
        </w:rPr>
      </w:pPr>
    </w:p>
    <w:sectPr w:rsidR="001937FB" w:rsidRPr="003C2CEE" w:rsidSect="0065278B">
      <w:footerReference w:type="even" r:id="rId16"/>
      <w:footerReference w:type="default" r:id="rId1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B47A0" w14:textId="77777777" w:rsidR="00521F73" w:rsidRDefault="00521F73" w:rsidP="007D52EF">
      <w:r>
        <w:separator/>
      </w:r>
    </w:p>
    <w:p w14:paraId="41B78B68" w14:textId="77777777" w:rsidR="00521F73" w:rsidRDefault="00521F73" w:rsidP="007D52EF"/>
    <w:p w14:paraId="396BFD28" w14:textId="77777777" w:rsidR="00521F73" w:rsidRDefault="00521F73" w:rsidP="007D52EF"/>
  </w:endnote>
  <w:endnote w:type="continuationSeparator" w:id="0">
    <w:p w14:paraId="4FBB8980" w14:textId="77777777" w:rsidR="00521F73" w:rsidRDefault="00521F73" w:rsidP="007D52EF">
      <w:r>
        <w:continuationSeparator/>
      </w:r>
    </w:p>
    <w:p w14:paraId="6896E41D" w14:textId="77777777" w:rsidR="00521F73" w:rsidRDefault="00521F73" w:rsidP="007D52EF"/>
    <w:p w14:paraId="7FBA2CF5" w14:textId="77777777" w:rsidR="00521F73" w:rsidRDefault="00521F73" w:rsidP="007D5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panose1 w:val="00000000000000000000"/>
    <w:charset w:val="00"/>
    <w:family w:val="auto"/>
    <w:pitch w:val="variable"/>
    <w:sig w:usb0="00000003" w:usb1="0200E4B4"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DD7B" w14:textId="77777777" w:rsidR="006A17BB" w:rsidRPr="006A17BB" w:rsidRDefault="006A17BB" w:rsidP="006A17BB">
    <w:pPr>
      <w:pBdr>
        <w:top w:val="nil"/>
        <w:left w:val="nil"/>
        <w:bottom w:val="nil"/>
        <w:right w:val="nil"/>
        <w:between w:val="nil"/>
      </w:pBdr>
      <w:tabs>
        <w:tab w:val="center" w:pos="4680"/>
        <w:tab w:val="right" w:pos="9360"/>
      </w:tabs>
      <w:spacing w:after="0"/>
      <w:rPr>
        <w:rFonts w:ascii="Arial" w:eastAsia="Calibri" w:hAnsi="Arial" w:cs="Arial"/>
        <w:sz w:val="14"/>
        <w:szCs w:val="14"/>
        <w:lang w:val="ru"/>
      </w:rPr>
    </w:pPr>
    <w:bookmarkStart w:id="0" w:name="_Hlk532216495"/>
  </w:p>
  <w:p w14:paraId="4011C528" w14:textId="0F174756" w:rsidR="00BA6DD1" w:rsidRPr="006A17BB" w:rsidRDefault="000F148A" w:rsidP="006A17BB">
    <w:pPr>
      <w:pBdr>
        <w:top w:val="nil"/>
        <w:left w:val="nil"/>
        <w:bottom w:val="nil"/>
        <w:right w:val="nil"/>
        <w:between w:val="nil"/>
      </w:pBdr>
      <w:tabs>
        <w:tab w:val="center" w:pos="4680"/>
        <w:tab w:val="right" w:pos="9360"/>
      </w:tabs>
      <w:spacing w:after="0"/>
      <w:rPr>
        <w:rFonts w:ascii="Arial" w:eastAsia="Calibri" w:hAnsi="Arial" w:cs="Arial"/>
        <w:sz w:val="14"/>
        <w:szCs w:val="14"/>
      </w:rPr>
    </w:pPr>
    <w:r w:rsidRPr="000F148A">
      <w:rPr>
        <w:rFonts w:ascii="Arial" w:eastAsia="Calibri" w:hAnsi="Arial" w:cs="Arial"/>
        <w:sz w:val="14"/>
        <w:szCs w:val="14"/>
        <w:lang w:val="ru"/>
      </w:rPr>
      <w:t>ЗАЯВЛЕНИЕ ОБ ОТКАЗЕ ОТ ОТВЕТСТВЕННОСТИ. Разработка набора инструментов для оценки национальной цепи поставок NSCA 2.0 проспонсирована Агентством США по международному развитию (USAID).</w:t>
    </w:r>
    <w:r w:rsidRPr="000F148A">
      <w:rPr>
        <w:rFonts w:ascii="Arial" w:eastAsia="Calibri" w:hAnsi="Arial" w:cs="Arial"/>
        <w:sz w:val="14"/>
        <w:szCs w:val="14"/>
        <w:lang w:val="ru"/>
      </w:rPr>
      <w:t xml:space="preserve"> </w:t>
    </w:r>
    <w:r w:rsidR="0065278B" w:rsidRPr="006A17BB">
      <w:rPr>
        <w:rFonts w:ascii="Arial" w:eastAsia="Calibri" w:hAnsi="Arial" w:cs="Arial"/>
        <w:sz w:val="14"/>
        <w:szCs w:val="14"/>
        <w:lang w:val="ru"/>
      </w:rPr>
      <w:t>Взгляды, высказываемые в данной публикации, необязательно отражают точку зрения Агентства США по международному развитию или правительства США.</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3C7F" w14:textId="77777777" w:rsidR="0065278B" w:rsidRDefault="006527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F3DC" w14:textId="201510E2" w:rsidR="0065278B" w:rsidRPr="006A17BB" w:rsidRDefault="0065278B" w:rsidP="004B2813">
    <w:pPr>
      <w:pStyle w:val="Footer"/>
      <w:spacing w:line="280" w:lineRule="atLeast"/>
      <w:jc w:val="center"/>
      <w:rPr>
        <w:rFonts w:ascii="Arial" w:hAnsi="Arial" w:cs="Arial"/>
        <w:sz w:val="14"/>
        <w:szCs w:val="14"/>
      </w:rPr>
    </w:pPr>
  </w:p>
  <w:p w14:paraId="5907FBB0" w14:textId="2AC09EDA" w:rsidR="0065278B" w:rsidRPr="006A17BB" w:rsidRDefault="0065278B" w:rsidP="006A17BB">
    <w:pPr>
      <w:tabs>
        <w:tab w:val="right" w:pos="9356"/>
      </w:tabs>
      <w:rPr>
        <w:rFonts w:ascii="Arial" w:hAnsi="Arial" w:cs="Arial"/>
        <w:sz w:val="14"/>
        <w:szCs w:val="14"/>
        <w:lang w:val="ru"/>
      </w:rPr>
    </w:pPr>
    <w:r w:rsidRPr="006A17BB">
      <w:rPr>
        <w:rStyle w:val="PageNumber"/>
        <w:rFonts w:ascii="Arial" w:eastAsia="MS Mincho" w:hAnsi="Arial" w:cs="Arial"/>
        <w:noProof/>
        <w:color w:val="6C6463"/>
        <w:sz w:val="14"/>
        <w:szCs w:val="14"/>
        <w:lang w:val="ru"/>
      </w:rPr>
      <w:fldChar w:fldCharType="begin"/>
    </w:r>
    <w:r w:rsidRPr="006A17BB">
      <w:rPr>
        <w:rStyle w:val="PageNumber"/>
        <w:rFonts w:ascii="Arial" w:eastAsia="MS Mincho" w:hAnsi="Arial" w:cs="Arial"/>
        <w:noProof/>
        <w:color w:val="6C6463"/>
        <w:sz w:val="14"/>
        <w:szCs w:val="14"/>
        <w:lang w:val="ru"/>
      </w:rPr>
      <w:instrText xml:space="preserve"> PAGE </w:instrText>
    </w:r>
    <w:r w:rsidRPr="006A17BB">
      <w:rPr>
        <w:rStyle w:val="PageNumber"/>
        <w:rFonts w:ascii="Arial" w:eastAsia="MS Mincho" w:hAnsi="Arial" w:cs="Arial"/>
        <w:noProof/>
        <w:color w:val="6C6463"/>
        <w:sz w:val="14"/>
        <w:szCs w:val="14"/>
        <w:lang w:val="ru"/>
      </w:rPr>
      <w:fldChar w:fldCharType="separate"/>
    </w:r>
    <w:r w:rsidRPr="006A17BB">
      <w:rPr>
        <w:rStyle w:val="PageNumber"/>
        <w:rFonts w:ascii="Arial" w:eastAsia="MS Mincho" w:hAnsi="Arial" w:cs="Arial"/>
        <w:noProof/>
        <w:color w:val="6C6463"/>
        <w:sz w:val="14"/>
        <w:szCs w:val="14"/>
        <w:lang w:val="ru"/>
      </w:rPr>
      <w:t>1</w:t>
    </w:r>
    <w:r w:rsidRPr="006A17BB">
      <w:rPr>
        <w:rStyle w:val="PageNumber"/>
        <w:rFonts w:ascii="Arial" w:eastAsia="MS Mincho" w:hAnsi="Arial" w:cs="Arial"/>
        <w:noProof/>
        <w:color w:val="6C6463"/>
        <w:sz w:val="14"/>
        <w:szCs w:val="14"/>
        <w:lang w:val="ru"/>
      </w:rPr>
      <w:fldChar w:fldCharType="end"/>
    </w:r>
    <w:r w:rsidR="000F148A">
      <w:rPr>
        <w:rStyle w:val="PageNumber"/>
        <w:rFonts w:ascii="Arial" w:eastAsia="MS Mincho" w:hAnsi="Arial" w:cs="Arial"/>
        <w:noProof/>
        <w:color w:val="6C6463"/>
        <w:sz w:val="14"/>
        <w:szCs w:val="14"/>
        <w:lang w:val="ru"/>
      </w:rPr>
      <w:t xml:space="preserve">  </w:t>
    </w:r>
    <w:r w:rsidRPr="006A17BB">
      <w:rPr>
        <w:rStyle w:val="PageNumber"/>
        <w:rFonts w:ascii="Arial" w:eastAsia="MS Mincho" w:hAnsi="Arial" w:cs="Arial"/>
        <w:noProof/>
        <w:color w:val="6C6463"/>
        <w:sz w:val="14"/>
        <w:szCs w:val="14"/>
        <w:lang w:val="ru"/>
      </w:rPr>
      <w:t xml:space="preserve"> </w:t>
    </w:r>
    <w:r w:rsidRPr="006A17BB">
      <w:rPr>
        <w:rStyle w:val="PageNumber"/>
        <w:rFonts w:ascii="Arial" w:hAnsi="Arial" w:cs="Arial"/>
        <w:noProof/>
        <w:sz w:val="14"/>
        <w:szCs w:val="14"/>
        <w:lang w:val="ru"/>
      </w:rPr>
      <w:t>|</w:t>
    </w:r>
    <w:r w:rsidR="000F148A">
      <w:rPr>
        <w:rStyle w:val="PageNumber"/>
        <w:rFonts w:ascii="Arial" w:hAnsi="Arial" w:cs="Arial"/>
        <w:noProof/>
        <w:sz w:val="14"/>
        <w:szCs w:val="14"/>
        <w:lang w:val="ru"/>
      </w:rPr>
      <w:t xml:space="preserve">  </w:t>
    </w:r>
    <w:r w:rsidRPr="006A17BB">
      <w:rPr>
        <w:rStyle w:val="PageNumber"/>
        <w:rFonts w:ascii="Arial" w:hAnsi="Arial" w:cs="Arial"/>
        <w:noProof/>
        <w:sz w:val="14"/>
        <w:szCs w:val="14"/>
        <w:lang w:val="ru"/>
      </w:rPr>
      <w:t xml:space="preserve"> ПОЛИТИКА ИСПОЛЬЗОВАНИЯ ДАННЫХ ДЛЯ ОЦЕНКИ НАЦИОНАЛЬНОЙ ЦЕПИ ПОСТАВОК (NSCA)</w:t>
    </w:r>
    <w:r w:rsidR="006A17BB">
      <w:rPr>
        <w:rFonts w:ascii="Arial" w:eastAsia="MS Mincho" w:hAnsi="Arial" w:cs="Arial"/>
        <w:color w:val="6C6463"/>
        <w:sz w:val="14"/>
        <w:szCs w:val="14"/>
        <w:lang w:val="ru"/>
      </w:rPr>
      <w:tab/>
    </w:r>
    <w:r w:rsidRPr="006A17BB">
      <w:rPr>
        <w:rFonts w:ascii="Arial" w:eastAsia="MS Mincho" w:hAnsi="Arial" w:cs="Arial"/>
        <w:color w:val="6C6463"/>
        <w:sz w:val="14"/>
        <w:szCs w:val="14"/>
        <w:lang w:val="ru"/>
      </w:rPr>
      <w:t>USAID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8C27C" w14:textId="77777777" w:rsidR="00521F73" w:rsidRDefault="00521F73" w:rsidP="007D52EF">
      <w:r>
        <w:separator/>
      </w:r>
    </w:p>
    <w:p w14:paraId="6849E9C8" w14:textId="77777777" w:rsidR="00521F73" w:rsidRDefault="00521F73" w:rsidP="007D52EF"/>
    <w:p w14:paraId="769A9C95" w14:textId="77777777" w:rsidR="00521F73" w:rsidRDefault="00521F73" w:rsidP="007D52EF"/>
  </w:footnote>
  <w:footnote w:type="continuationSeparator" w:id="0">
    <w:p w14:paraId="5C3CE28A" w14:textId="77777777" w:rsidR="00521F73" w:rsidRDefault="00521F73" w:rsidP="007D52EF">
      <w:r>
        <w:continuationSeparator/>
      </w:r>
    </w:p>
    <w:p w14:paraId="26CBBD53" w14:textId="77777777" w:rsidR="00521F73" w:rsidRDefault="00521F73" w:rsidP="007D52EF"/>
    <w:p w14:paraId="712ACFEC" w14:textId="77777777" w:rsidR="00521F73" w:rsidRDefault="00521F73" w:rsidP="007D52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6E9D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16E791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2406AD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EEADE1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5E2C82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53D46D6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9B2ECC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E1E267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D1E89F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5BC91D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41CB5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875F5F"/>
    <w:multiLevelType w:val="hybridMultilevel"/>
    <w:tmpl w:val="E1A87BF6"/>
    <w:lvl w:ilvl="0" w:tplc="D620234E">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84DF9"/>
    <w:multiLevelType w:val="multilevel"/>
    <w:tmpl w:val="79B8EFBE"/>
    <w:lvl w:ilvl="0">
      <w:start w:val="1"/>
      <w:numFmt w:val="decimal"/>
      <w:lvlText w:val="%1."/>
      <w:lvlJc w:val="left"/>
      <w:pPr>
        <w:ind w:left="720" w:hanging="720"/>
      </w:pPr>
      <w:rPr>
        <w:color w:val="000000"/>
      </w:rPr>
    </w:lvl>
    <w:lvl w:ilvl="1">
      <w:start w:val="1"/>
      <w:numFmt w:val="decimal"/>
      <w:lvlText w:val="%2)"/>
      <w:lvlJc w:val="left"/>
      <w:pPr>
        <w:ind w:left="900" w:hanging="360"/>
      </w:pPr>
      <w:rPr>
        <w:color w:val="000000"/>
        <w:sz w:val="22"/>
        <w:szCs w:val="22"/>
      </w:rPr>
    </w:lvl>
    <w:lvl w:ilvl="2">
      <w:start w:val="1"/>
      <w:numFmt w:val="lowerRoman"/>
      <w:lvlText w:val="%3."/>
      <w:lvlJc w:val="right"/>
      <w:pPr>
        <w:ind w:left="1620" w:hanging="180"/>
      </w:pPr>
    </w:lvl>
    <w:lvl w:ilvl="3">
      <w:start w:val="1"/>
      <w:numFmt w:val="decimal"/>
      <w:lvlText w:val="%4."/>
      <w:lvlJc w:val="left"/>
      <w:pPr>
        <w:ind w:left="2340" w:hanging="360"/>
      </w:pPr>
    </w:lvl>
    <w:lvl w:ilvl="4">
      <w:start w:val="1"/>
      <w:numFmt w:val="lowerLetter"/>
      <w:lvlText w:val="%5."/>
      <w:lvlJc w:val="left"/>
      <w:pPr>
        <w:ind w:left="3060" w:hanging="360"/>
      </w:pPr>
    </w:lvl>
    <w:lvl w:ilvl="5">
      <w:start w:val="1"/>
      <w:numFmt w:val="lowerRoman"/>
      <w:lvlText w:val="%6."/>
      <w:lvlJc w:val="right"/>
      <w:pPr>
        <w:ind w:left="3780" w:hanging="180"/>
      </w:pPr>
    </w:lvl>
    <w:lvl w:ilvl="6">
      <w:start w:val="1"/>
      <w:numFmt w:val="decimal"/>
      <w:lvlText w:val="%7."/>
      <w:lvlJc w:val="left"/>
      <w:pPr>
        <w:ind w:left="4500" w:hanging="360"/>
      </w:pPr>
    </w:lvl>
    <w:lvl w:ilvl="7">
      <w:start w:val="1"/>
      <w:numFmt w:val="lowerLetter"/>
      <w:lvlText w:val="%8."/>
      <w:lvlJc w:val="left"/>
      <w:pPr>
        <w:ind w:left="5220" w:hanging="360"/>
      </w:pPr>
    </w:lvl>
    <w:lvl w:ilvl="8">
      <w:start w:val="1"/>
      <w:numFmt w:val="lowerRoman"/>
      <w:lvlText w:val="%9."/>
      <w:lvlJc w:val="right"/>
      <w:pPr>
        <w:ind w:left="5940" w:hanging="180"/>
      </w:pPr>
    </w:lvl>
  </w:abstractNum>
  <w:abstractNum w:abstractNumId="13" w15:restartNumberingAfterBreak="0">
    <w:nsid w:val="18407617"/>
    <w:multiLevelType w:val="hybridMultilevel"/>
    <w:tmpl w:val="299E1AA8"/>
    <w:lvl w:ilvl="0" w:tplc="1C08DD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146912"/>
    <w:multiLevelType w:val="hybridMultilevel"/>
    <w:tmpl w:val="2E92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913F4"/>
    <w:multiLevelType w:val="hybridMultilevel"/>
    <w:tmpl w:val="EA2C2C3C"/>
    <w:lvl w:ilvl="0" w:tplc="68D633B6">
      <w:start w:val="1"/>
      <w:numFmt w:val="bullet"/>
      <w:pStyle w:val="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154DA5"/>
    <w:multiLevelType w:val="multilevel"/>
    <w:tmpl w:val="E08E6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7F37C7"/>
    <w:multiLevelType w:val="multilevel"/>
    <w:tmpl w:val="139EEB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6"/>
  </w:num>
  <w:num w:numId="15">
    <w:abstractNumId w:val="14"/>
  </w:num>
  <w:num w:numId="16">
    <w:abstractNumId w:val="15"/>
  </w:num>
  <w:num w:numId="17">
    <w:abstractNumId w:val="18"/>
  </w:num>
  <w:num w:numId="18">
    <w:abstractNumId w:val="17"/>
  </w:num>
  <w:num w:numId="19">
    <w:abstractNumId w:val="18"/>
  </w:num>
  <w:num w:numId="20">
    <w:abstractNumId w:val="17"/>
  </w:num>
  <w:num w:numId="21">
    <w:abstractNumId w:val="15"/>
  </w:num>
  <w:num w:numId="22">
    <w:abstractNumId w:val="1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473"/>
    <w:rsid w:val="00010412"/>
    <w:rsid w:val="000121B3"/>
    <w:rsid w:val="000147C4"/>
    <w:rsid w:val="0002253D"/>
    <w:rsid w:val="00022808"/>
    <w:rsid w:val="00022BC2"/>
    <w:rsid w:val="000253AA"/>
    <w:rsid w:val="00031972"/>
    <w:rsid w:val="00046DC4"/>
    <w:rsid w:val="00072E28"/>
    <w:rsid w:val="0008024C"/>
    <w:rsid w:val="00083DC0"/>
    <w:rsid w:val="000974B3"/>
    <w:rsid w:val="000B0742"/>
    <w:rsid w:val="000B16E0"/>
    <w:rsid w:val="000B7C21"/>
    <w:rsid w:val="000D14E0"/>
    <w:rsid w:val="000E292B"/>
    <w:rsid w:val="000F148A"/>
    <w:rsid w:val="0010278B"/>
    <w:rsid w:val="00103FD7"/>
    <w:rsid w:val="0011174D"/>
    <w:rsid w:val="00112A20"/>
    <w:rsid w:val="0011553E"/>
    <w:rsid w:val="00125C98"/>
    <w:rsid w:val="00132027"/>
    <w:rsid w:val="00147275"/>
    <w:rsid w:val="00147E45"/>
    <w:rsid w:val="00163257"/>
    <w:rsid w:val="001657C4"/>
    <w:rsid w:val="00167140"/>
    <w:rsid w:val="00171584"/>
    <w:rsid w:val="00172DD1"/>
    <w:rsid w:val="00177F80"/>
    <w:rsid w:val="00182A75"/>
    <w:rsid w:val="00187D08"/>
    <w:rsid w:val="001937FB"/>
    <w:rsid w:val="001A49DF"/>
    <w:rsid w:val="001B5625"/>
    <w:rsid w:val="001B5B22"/>
    <w:rsid w:val="001C3880"/>
    <w:rsid w:val="001D2099"/>
    <w:rsid w:val="001D4818"/>
    <w:rsid w:val="001D6F41"/>
    <w:rsid w:val="001F416D"/>
    <w:rsid w:val="001F5967"/>
    <w:rsid w:val="002256AC"/>
    <w:rsid w:val="00244A47"/>
    <w:rsid w:val="002503F9"/>
    <w:rsid w:val="002567C0"/>
    <w:rsid w:val="0026454D"/>
    <w:rsid w:val="002729ED"/>
    <w:rsid w:val="00273FE7"/>
    <w:rsid w:val="0028350E"/>
    <w:rsid w:val="00292D3D"/>
    <w:rsid w:val="00295257"/>
    <w:rsid w:val="00295683"/>
    <w:rsid w:val="002A6C60"/>
    <w:rsid w:val="002B0E67"/>
    <w:rsid w:val="002B1B8B"/>
    <w:rsid w:val="002B2502"/>
    <w:rsid w:val="002B7500"/>
    <w:rsid w:val="002D68EE"/>
    <w:rsid w:val="002E0292"/>
    <w:rsid w:val="002E23E7"/>
    <w:rsid w:val="002F2B42"/>
    <w:rsid w:val="00310FE1"/>
    <w:rsid w:val="00312040"/>
    <w:rsid w:val="00312D7C"/>
    <w:rsid w:val="003169FD"/>
    <w:rsid w:val="0031731F"/>
    <w:rsid w:val="00326645"/>
    <w:rsid w:val="00333E6D"/>
    <w:rsid w:val="0034548E"/>
    <w:rsid w:val="0034583F"/>
    <w:rsid w:val="003502BC"/>
    <w:rsid w:val="00354983"/>
    <w:rsid w:val="00355595"/>
    <w:rsid w:val="00365267"/>
    <w:rsid w:val="00365C72"/>
    <w:rsid w:val="00382EA6"/>
    <w:rsid w:val="0038597B"/>
    <w:rsid w:val="003867FA"/>
    <w:rsid w:val="00386EEB"/>
    <w:rsid w:val="003932CE"/>
    <w:rsid w:val="003A5048"/>
    <w:rsid w:val="003A51EC"/>
    <w:rsid w:val="003B7DE2"/>
    <w:rsid w:val="003C1E3E"/>
    <w:rsid w:val="003C1EF8"/>
    <w:rsid w:val="003C2CEE"/>
    <w:rsid w:val="003D2BC1"/>
    <w:rsid w:val="003D2E8F"/>
    <w:rsid w:val="003D5BC7"/>
    <w:rsid w:val="003D73F6"/>
    <w:rsid w:val="003F126A"/>
    <w:rsid w:val="003F4466"/>
    <w:rsid w:val="003F61F9"/>
    <w:rsid w:val="00400CA6"/>
    <w:rsid w:val="0040336C"/>
    <w:rsid w:val="0040618D"/>
    <w:rsid w:val="00410FC2"/>
    <w:rsid w:val="00434EC2"/>
    <w:rsid w:val="00450430"/>
    <w:rsid w:val="00451E9F"/>
    <w:rsid w:val="00452CE4"/>
    <w:rsid w:val="004570E8"/>
    <w:rsid w:val="00470705"/>
    <w:rsid w:val="0047207C"/>
    <w:rsid w:val="0049115B"/>
    <w:rsid w:val="0049173D"/>
    <w:rsid w:val="004A1520"/>
    <w:rsid w:val="004A6A41"/>
    <w:rsid w:val="004B0E3D"/>
    <w:rsid w:val="004B2813"/>
    <w:rsid w:val="004B46BA"/>
    <w:rsid w:val="004C608B"/>
    <w:rsid w:val="004F2F2F"/>
    <w:rsid w:val="004F7B8D"/>
    <w:rsid w:val="005005B1"/>
    <w:rsid w:val="00503B61"/>
    <w:rsid w:val="0050460B"/>
    <w:rsid w:val="00507F9C"/>
    <w:rsid w:val="00511473"/>
    <w:rsid w:val="00512481"/>
    <w:rsid w:val="0051301E"/>
    <w:rsid w:val="005159BF"/>
    <w:rsid w:val="00515D87"/>
    <w:rsid w:val="00521F73"/>
    <w:rsid w:val="00524469"/>
    <w:rsid w:val="0054277D"/>
    <w:rsid w:val="00555FDF"/>
    <w:rsid w:val="00557588"/>
    <w:rsid w:val="00565CE4"/>
    <w:rsid w:val="00573BAD"/>
    <w:rsid w:val="00574A5C"/>
    <w:rsid w:val="00576418"/>
    <w:rsid w:val="0058089D"/>
    <w:rsid w:val="00585B47"/>
    <w:rsid w:val="00592389"/>
    <w:rsid w:val="0059527E"/>
    <w:rsid w:val="00595B5F"/>
    <w:rsid w:val="0059795E"/>
    <w:rsid w:val="005C18F4"/>
    <w:rsid w:val="005C65F5"/>
    <w:rsid w:val="005C6916"/>
    <w:rsid w:val="005C74B1"/>
    <w:rsid w:val="005D13C3"/>
    <w:rsid w:val="005D19F5"/>
    <w:rsid w:val="005D4ED7"/>
    <w:rsid w:val="005E333F"/>
    <w:rsid w:val="005E7919"/>
    <w:rsid w:val="005F0752"/>
    <w:rsid w:val="00602A4F"/>
    <w:rsid w:val="006111DF"/>
    <w:rsid w:val="00613181"/>
    <w:rsid w:val="00626605"/>
    <w:rsid w:val="00627212"/>
    <w:rsid w:val="00633C2A"/>
    <w:rsid w:val="00642BA9"/>
    <w:rsid w:val="006431C1"/>
    <w:rsid w:val="00644B7B"/>
    <w:rsid w:val="0065050D"/>
    <w:rsid w:val="0065278B"/>
    <w:rsid w:val="00655014"/>
    <w:rsid w:val="00657CA6"/>
    <w:rsid w:val="006744BD"/>
    <w:rsid w:val="006770C3"/>
    <w:rsid w:val="006804F3"/>
    <w:rsid w:val="0068304E"/>
    <w:rsid w:val="00692E13"/>
    <w:rsid w:val="006A17BB"/>
    <w:rsid w:val="006B13E8"/>
    <w:rsid w:val="006B2437"/>
    <w:rsid w:val="006B6E07"/>
    <w:rsid w:val="006D499D"/>
    <w:rsid w:val="006D6A7B"/>
    <w:rsid w:val="006E025C"/>
    <w:rsid w:val="006E10A5"/>
    <w:rsid w:val="006E36F7"/>
    <w:rsid w:val="006E728A"/>
    <w:rsid w:val="006F02E7"/>
    <w:rsid w:val="006F1ABB"/>
    <w:rsid w:val="006F4DF5"/>
    <w:rsid w:val="006F7D50"/>
    <w:rsid w:val="006F7F40"/>
    <w:rsid w:val="007017EE"/>
    <w:rsid w:val="00710A13"/>
    <w:rsid w:val="00710FDA"/>
    <w:rsid w:val="007111DE"/>
    <w:rsid w:val="00711CE3"/>
    <w:rsid w:val="0072180F"/>
    <w:rsid w:val="00722C07"/>
    <w:rsid w:val="00731A13"/>
    <w:rsid w:val="007475F4"/>
    <w:rsid w:val="00751931"/>
    <w:rsid w:val="00751AAC"/>
    <w:rsid w:val="00752148"/>
    <w:rsid w:val="00753559"/>
    <w:rsid w:val="00754798"/>
    <w:rsid w:val="00763957"/>
    <w:rsid w:val="00764A58"/>
    <w:rsid w:val="00773004"/>
    <w:rsid w:val="00773923"/>
    <w:rsid w:val="00775C76"/>
    <w:rsid w:val="00781224"/>
    <w:rsid w:val="00794F71"/>
    <w:rsid w:val="007978AE"/>
    <w:rsid w:val="007A5737"/>
    <w:rsid w:val="007B156F"/>
    <w:rsid w:val="007B5427"/>
    <w:rsid w:val="007B6C40"/>
    <w:rsid w:val="007D52EF"/>
    <w:rsid w:val="007D62D6"/>
    <w:rsid w:val="007D7F2F"/>
    <w:rsid w:val="007F265F"/>
    <w:rsid w:val="007F4222"/>
    <w:rsid w:val="007F52A7"/>
    <w:rsid w:val="007F56EE"/>
    <w:rsid w:val="00802C1B"/>
    <w:rsid w:val="008079A1"/>
    <w:rsid w:val="008237B8"/>
    <w:rsid w:val="008243A8"/>
    <w:rsid w:val="00836D06"/>
    <w:rsid w:val="008415B4"/>
    <w:rsid w:val="00847292"/>
    <w:rsid w:val="0085092A"/>
    <w:rsid w:val="00854EDE"/>
    <w:rsid w:val="00855BC0"/>
    <w:rsid w:val="008607CA"/>
    <w:rsid w:val="0087292D"/>
    <w:rsid w:val="00887553"/>
    <w:rsid w:val="008915D2"/>
    <w:rsid w:val="00895C95"/>
    <w:rsid w:val="008D545E"/>
    <w:rsid w:val="008E7AEC"/>
    <w:rsid w:val="008F3A0D"/>
    <w:rsid w:val="008F72F7"/>
    <w:rsid w:val="00913406"/>
    <w:rsid w:val="00921F43"/>
    <w:rsid w:val="0092276F"/>
    <w:rsid w:val="00922D2D"/>
    <w:rsid w:val="009238E2"/>
    <w:rsid w:val="00942693"/>
    <w:rsid w:val="00942B5F"/>
    <w:rsid w:val="00954BB7"/>
    <w:rsid w:val="00960CE6"/>
    <w:rsid w:val="009675BD"/>
    <w:rsid w:val="0097197F"/>
    <w:rsid w:val="00973151"/>
    <w:rsid w:val="00973AF5"/>
    <w:rsid w:val="009930A8"/>
    <w:rsid w:val="00994C6D"/>
    <w:rsid w:val="009952EF"/>
    <w:rsid w:val="00996563"/>
    <w:rsid w:val="009A019F"/>
    <w:rsid w:val="009A5689"/>
    <w:rsid w:val="009B1CD3"/>
    <w:rsid w:val="009B20B4"/>
    <w:rsid w:val="009E156A"/>
    <w:rsid w:val="009E25DC"/>
    <w:rsid w:val="009F106C"/>
    <w:rsid w:val="009F6BCF"/>
    <w:rsid w:val="009F77F4"/>
    <w:rsid w:val="00A02661"/>
    <w:rsid w:val="00A0430E"/>
    <w:rsid w:val="00A0472B"/>
    <w:rsid w:val="00A21473"/>
    <w:rsid w:val="00A24A26"/>
    <w:rsid w:val="00A25738"/>
    <w:rsid w:val="00A31AD7"/>
    <w:rsid w:val="00A504AD"/>
    <w:rsid w:val="00A55DEF"/>
    <w:rsid w:val="00A600E9"/>
    <w:rsid w:val="00A63F78"/>
    <w:rsid w:val="00A70620"/>
    <w:rsid w:val="00A727CB"/>
    <w:rsid w:val="00A8374A"/>
    <w:rsid w:val="00A83963"/>
    <w:rsid w:val="00A87594"/>
    <w:rsid w:val="00A96E7E"/>
    <w:rsid w:val="00AB1BC1"/>
    <w:rsid w:val="00AB3DD8"/>
    <w:rsid w:val="00AC002E"/>
    <w:rsid w:val="00AC2ED2"/>
    <w:rsid w:val="00AC626C"/>
    <w:rsid w:val="00AD315C"/>
    <w:rsid w:val="00B00E0C"/>
    <w:rsid w:val="00B01AC2"/>
    <w:rsid w:val="00B02B71"/>
    <w:rsid w:val="00B13FE0"/>
    <w:rsid w:val="00B16016"/>
    <w:rsid w:val="00B25E4A"/>
    <w:rsid w:val="00B32223"/>
    <w:rsid w:val="00B51E2C"/>
    <w:rsid w:val="00B56921"/>
    <w:rsid w:val="00B5762F"/>
    <w:rsid w:val="00B57C70"/>
    <w:rsid w:val="00B65D10"/>
    <w:rsid w:val="00B830D4"/>
    <w:rsid w:val="00B90F86"/>
    <w:rsid w:val="00B92DC4"/>
    <w:rsid w:val="00BA2740"/>
    <w:rsid w:val="00BA60B2"/>
    <w:rsid w:val="00BA6DD1"/>
    <w:rsid w:val="00BB02CE"/>
    <w:rsid w:val="00BB754A"/>
    <w:rsid w:val="00BB7A78"/>
    <w:rsid w:val="00BC272D"/>
    <w:rsid w:val="00BC6C1C"/>
    <w:rsid w:val="00BD0638"/>
    <w:rsid w:val="00BD3949"/>
    <w:rsid w:val="00BE3061"/>
    <w:rsid w:val="00BE4526"/>
    <w:rsid w:val="00BE58EA"/>
    <w:rsid w:val="00BE75B6"/>
    <w:rsid w:val="00BF74DB"/>
    <w:rsid w:val="00C06C96"/>
    <w:rsid w:val="00C14654"/>
    <w:rsid w:val="00C16832"/>
    <w:rsid w:val="00C219FE"/>
    <w:rsid w:val="00C45272"/>
    <w:rsid w:val="00C619AD"/>
    <w:rsid w:val="00C704BB"/>
    <w:rsid w:val="00C710D8"/>
    <w:rsid w:val="00C772C3"/>
    <w:rsid w:val="00CA15D5"/>
    <w:rsid w:val="00CA20D9"/>
    <w:rsid w:val="00CA41F7"/>
    <w:rsid w:val="00CA51F9"/>
    <w:rsid w:val="00CB0AB9"/>
    <w:rsid w:val="00CB7708"/>
    <w:rsid w:val="00CC038B"/>
    <w:rsid w:val="00CD0355"/>
    <w:rsid w:val="00CF2489"/>
    <w:rsid w:val="00CF28CF"/>
    <w:rsid w:val="00CF7297"/>
    <w:rsid w:val="00CF77E0"/>
    <w:rsid w:val="00D00679"/>
    <w:rsid w:val="00D041C6"/>
    <w:rsid w:val="00D1300F"/>
    <w:rsid w:val="00D17AFE"/>
    <w:rsid w:val="00D216D2"/>
    <w:rsid w:val="00D41318"/>
    <w:rsid w:val="00D61980"/>
    <w:rsid w:val="00D63FBC"/>
    <w:rsid w:val="00D66954"/>
    <w:rsid w:val="00D72C96"/>
    <w:rsid w:val="00D747A3"/>
    <w:rsid w:val="00D77C74"/>
    <w:rsid w:val="00D87A8E"/>
    <w:rsid w:val="00D91974"/>
    <w:rsid w:val="00D96C36"/>
    <w:rsid w:val="00DA0270"/>
    <w:rsid w:val="00DA43E9"/>
    <w:rsid w:val="00DA5751"/>
    <w:rsid w:val="00DB0181"/>
    <w:rsid w:val="00DD527E"/>
    <w:rsid w:val="00DE2110"/>
    <w:rsid w:val="00DE4C25"/>
    <w:rsid w:val="00DE7319"/>
    <w:rsid w:val="00DF0E1F"/>
    <w:rsid w:val="00DF3609"/>
    <w:rsid w:val="00DF690B"/>
    <w:rsid w:val="00E02C14"/>
    <w:rsid w:val="00E047C0"/>
    <w:rsid w:val="00E13BDB"/>
    <w:rsid w:val="00E20BBB"/>
    <w:rsid w:val="00E2430E"/>
    <w:rsid w:val="00E25FA1"/>
    <w:rsid w:val="00E3331C"/>
    <w:rsid w:val="00E57440"/>
    <w:rsid w:val="00E635C1"/>
    <w:rsid w:val="00E71296"/>
    <w:rsid w:val="00E74E68"/>
    <w:rsid w:val="00E80FEB"/>
    <w:rsid w:val="00E819ED"/>
    <w:rsid w:val="00E822E4"/>
    <w:rsid w:val="00E8475A"/>
    <w:rsid w:val="00E952A7"/>
    <w:rsid w:val="00EB28BB"/>
    <w:rsid w:val="00ED41A0"/>
    <w:rsid w:val="00EE320F"/>
    <w:rsid w:val="00EF3B6C"/>
    <w:rsid w:val="00F1242C"/>
    <w:rsid w:val="00F13ED9"/>
    <w:rsid w:val="00F2740F"/>
    <w:rsid w:val="00F35C17"/>
    <w:rsid w:val="00F43B7C"/>
    <w:rsid w:val="00F44322"/>
    <w:rsid w:val="00F451FD"/>
    <w:rsid w:val="00F4674C"/>
    <w:rsid w:val="00F52EC7"/>
    <w:rsid w:val="00F546D8"/>
    <w:rsid w:val="00F66A44"/>
    <w:rsid w:val="00F67F4C"/>
    <w:rsid w:val="00F70A83"/>
    <w:rsid w:val="00F822B5"/>
    <w:rsid w:val="00F93C34"/>
    <w:rsid w:val="00F96D8D"/>
    <w:rsid w:val="00F97054"/>
    <w:rsid w:val="00F97F75"/>
    <w:rsid w:val="00FA0106"/>
    <w:rsid w:val="00FA1C72"/>
    <w:rsid w:val="00FA5307"/>
    <w:rsid w:val="00FB1799"/>
    <w:rsid w:val="00FB32E0"/>
    <w:rsid w:val="00FC4D69"/>
    <w:rsid w:val="00FD24B6"/>
    <w:rsid w:val="00FD6183"/>
    <w:rsid w:val="00FD64EA"/>
    <w:rsid w:val="00FD75BC"/>
    <w:rsid w:val="00FE7DD8"/>
    <w:rsid w:val="00FF0139"/>
    <w:rsid w:val="00FF56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9DE85D"/>
  <w14:defaultImageDpi w14:val="300"/>
  <w15:docId w15:val="{348D9A1D-5FE3-450C-9056-E20992173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9" w:qFormat="1"/>
    <w:lsdException w:name="heading 6" w:semiHidden="1" w:uiPriority="9" w:unhideWhenUsed="1"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51FD"/>
    <w:pPr>
      <w:spacing w:after="240"/>
    </w:pPr>
    <w:rPr>
      <w:rFonts w:ascii="Georgia" w:eastAsia="Georgia" w:hAnsi="Georgia" w:cs="Georgia"/>
      <w:color w:val="7F7F7F"/>
      <w:sz w:val="22"/>
      <w:szCs w:val="22"/>
      <w:lang w:bidi="ar-SA"/>
    </w:rPr>
  </w:style>
  <w:style w:type="paragraph" w:styleId="Heading1">
    <w:name w:val="heading 1"/>
    <w:next w:val="Normal"/>
    <w:link w:val="Heading1Char"/>
    <w:uiPriority w:val="2"/>
    <w:qFormat/>
    <w:rsid w:val="00BA60B2"/>
    <w:pPr>
      <w:spacing w:before="360" w:after="120"/>
      <w:outlineLvl w:val="0"/>
    </w:pPr>
    <w:rPr>
      <w:rFonts w:ascii="Gill Sans MT" w:hAnsi="Gill Sans MT" w:cs="GillSansMTStd-Book"/>
      <w:b/>
      <w:bCs/>
      <w:caps/>
      <w:noProof/>
      <w:color w:val="C2113A"/>
      <w:sz w:val="28"/>
      <w:szCs w:val="26"/>
      <w:lang w:bidi="ar-SA"/>
    </w:rPr>
  </w:style>
  <w:style w:type="paragraph" w:styleId="Heading2">
    <w:name w:val="heading 2"/>
    <w:basedOn w:val="Normal"/>
    <w:next w:val="Normal"/>
    <w:link w:val="Heading2Char"/>
    <w:qFormat/>
    <w:rsid w:val="004B46BA"/>
    <w:pPr>
      <w:spacing w:before="360" w:after="120"/>
      <w:outlineLvl w:val="1"/>
    </w:pPr>
    <w:rPr>
      <w:b/>
      <w:bCs/>
      <w:caps/>
      <w:color w:val="auto"/>
      <w:sz w:val="20"/>
    </w:rPr>
  </w:style>
  <w:style w:type="paragraph" w:styleId="Heading3">
    <w:name w:val="heading 3"/>
    <w:basedOn w:val="Heading2"/>
    <w:next w:val="Normal"/>
    <w:link w:val="Heading3Char"/>
    <w:uiPriority w:val="2"/>
    <w:qFormat/>
    <w:rsid w:val="00585B47"/>
    <w:pPr>
      <w:outlineLvl w:val="2"/>
    </w:pPr>
    <w:rPr>
      <w:b w:val="0"/>
      <w:bCs w:val="0"/>
      <w:color w:val="C2113A"/>
      <w:szCs w:val="20"/>
    </w:rPr>
  </w:style>
  <w:style w:type="paragraph" w:styleId="Heading4">
    <w:name w:val="heading 4"/>
    <w:aliases w:val="Run-In"/>
    <w:next w:val="Normal"/>
    <w:link w:val="Heading4Char"/>
    <w:uiPriority w:val="2"/>
    <w:qFormat/>
    <w:rsid w:val="00E3331C"/>
    <w:pPr>
      <w:outlineLvl w:val="3"/>
    </w:pPr>
    <w:rPr>
      <w:rFonts w:ascii="Gill Sans MT" w:hAnsi="Gill Sans MT" w:cs="GillSansMTStd-Book"/>
      <w:b/>
      <w:bCs/>
      <w:caps/>
      <w:color w:val="6C6463"/>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A60B2"/>
    <w:rPr>
      <w:rFonts w:ascii="Gill Sans MT" w:hAnsi="Gill Sans MT" w:cs="GillSansMTStd-Book"/>
      <w:b/>
      <w:bCs/>
      <w:caps/>
      <w:noProof/>
      <w:color w:val="C2113A"/>
      <w:sz w:val="28"/>
      <w:szCs w:val="26"/>
    </w:rPr>
  </w:style>
  <w:style w:type="paragraph" w:styleId="NoSpacing">
    <w:name w:val="No Spacing"/>
    <w:uiPriority w:val="3"/>
    <w:qFormat/>
    <w:rsid w:val="00E3331C"/>
    <w:pPr>
      <w:widowControl w:val="0"/>
      <w:autoSpaceDE w:val="0"/>
      <w:autoSpaceDN w:val="0"/>
      <w:adjustRightInd w:val="0"/>
      <w:textAlignment w:val="center"/>
    </w:pPr>
    <w:rPr>
      <w:rFonts w:ascii="Gill Sans MT" w:hAnsi="Gill Sans MT" w:cs="GillSansMTStd-Book"/>
      <w:color w:val="6C6463"/>
      <w:sz w:val="22"/>
      <w:szCs w:val="22"/>
      <w:lang w:bidi="ar-SA"/>
    </w:rPr>
  </w:style>
  <w:style w:type="paragraph" w:styleId="Title">
    <w:name w:val="Title"/>
    <w:basedOn w:val="Normal"/>
    <w:next w:val="Normal"/>
    <w:link w:val="TitleChar"/>
    <w:qFormat/>
    <w:rsid w:val="005C74B1"/>
    <w:pPr>
      <w:spacing w:line="560" w:lineRule="atLeast"/>
      <w:contextualSpacing/>
    </w:pPr>
    <w:rPr>
      <w:rFonts w:eastAsia="MS Gothic" w:cs="Times New Roman"/>
      <w:caps/>
      <w:noProof/>
      <w:color w:val="C2113A"/>
      <w:kern w:val="24"/>
      <w:sz w:val="52"/>
      <w:szCs w:val="52"/>
    </w:rPr>
  </w:style>
  <w:style w:type="character" w:customStyle="1" w:styleId="TitleChar">
    <w:name w:val="Title Char"/>
    <w:link w:val="Title"/>
    <w:rsid w:val="005C74B1"/>
    <w:rPr>
      <w:rFonts w:ascii="Gill Sans MT" w:eastAsia="MS Gothic" w:hAnsi="Gill Sans MT" w:cs="Times New Roman"/>
      <w:caps/>
      <w:noProof/>
      <w:color w:val="C2113A"/>
      <w:kern w:val="24"/>
      <w:sz w:val="52"/>
      <w:szCs w:val="52"/>
    </w:rPr>
  </w:style>
  <w:style w:type="paragraph" w:styleId="Footer">
    <w:name w:val="footer"/>
    <w:basedOn w:val="Normal"/>
    <w:link w:val="FooterChar"/>
    <w:uiPriority w:val="99"/>
    <w:unhideWhenUsed/>
    <w:qFormat/>
    <w:rsid w:val="006770C3"/>
    <w:pPr>
      <w:tabs>
        <w:tab w:val="center" w:pos="4320"/>
        <w:tab w:val="right" w:pos="8640"/>
      </w:tabs>
      <w:spacing w:after="0"/>
    </w:pPr>
    <w:rPr>
      <w:caps/>
      <w:sz w:val="16"/>
      <w:szCs w:val="16"/>
    </w:rPr>
  </w:style>
  <w:style w:type="character" w:customStyle="1" w:styleId="FooterChar">
    <w:name w:val="Footer Char"/>
    <w:link w:val="Footer"/>
    <w:uiPriority w:val="99"/>
    <w:rsid w:val="006770C3"/>
    <w:rPr>
      <w:rFonts w:ascii="Gill Sans MT" w:hAnsi="Gill Sans MT" w:cs="GillSansMTStd-Book"/>
      <w:caps/>
      <w:color w:val="565A5C"/>
      <w:sz w:val="16"/>
      <w:szCs w:val="16"/>
    </w:rPr>
  </w:style>
  <w:style w:type="paragraph" w:styleId="Subtitle">
    <w:name w:val="Subtitle"/>
    <w:aliases w:val="Intro"/>
    <w:basedOn w:val="Normal"/>
    <w:next w:val="Normal"/>
    <w:link w:val="SubtitleChar"/>
    <w:uiPriority w:val="1"/>
    <w:qFormat/>
    <w:rsid w:val="00172DD1"/>
    <w:pPr>
      <w:numPr>
        <w:ilvl w:val="1"/>
      </w:numPr>
      <w:spacing w:after="360" w:line="400" w:lineRule="atLeast"/>
    </w:pPr>
    <w:rPr>
      <w:rFonts w:eastAsia="Calibri" w:cs="Calibri"/>
      <w:sz w:val="40"/>
      <w:szCs w:val="32"/>
    </w:rPr>
  </w:style>
  <w:style w:type="character" w:customStyle="1" w:styleId="SubtitleChar">
    <w:name w:val="Subtitle Char"/>
    <w:aliases w:val="Intro Char"/>
    <w:link w:val="Subtitle"/>
    <w:uiPriority w:val="1"/>
    <w:rsid w:val="00172DD1"/>
    <w:rPr>
      <w:rFonts w:ascii="Gill Sans MT" w:eastAsia="Calibri" w:hAnsi="Gill Sans MT" w:cs="Calibri"/>
      <w:color w:val="6C6463"/>
      <w:sz w:val="40"/>
      <w:szCs w:val="32"/>
    </w:rPr>
  </w:style>
  <w:style w:type="paragraph" w:styleId="Header">
    <w:name w:val="header"/>
    <w:basedOn w:val="Normal"/>
    <w:link w:val="HeaderChar"/>
    <w:uiPriority w:val="99"/>
    <w:unhideWhenUsed/>
    <w:rsid w:val="00E3331C"/>
    <w:pPr>
      <w:tabs>
        <w:tab w:val="center" w:pos="4320"/>
        <w:tab w:val="right" w:pos="8640"/>
      </w:tabs>
      <w:spacing w:after="0"/>
    </w:pPr>
  </w:style>
  <w:style w:type="character" w:customStyle="1" w:styleId="HeaderChar">
    <w:name w:val="Header Char"/>
    <w:link w:val="Header"/>
    <w:uiPriority w:val="99"/>
    <w:rsid w:val="00E3331C"/>
    <w:rPr>
      <w:rFonts w:ascii="Gill Sans MT" w:hAnsi="Gill Sans MT" w:cs="GillSansMTStd-Book"/>
      <w:color w:val="6C6463"/>
      <w:sz w:val="22"/>
      <w:szCs w:val="22"/>
    </w:rPr>
  </w:style>
  <w:style w:type="character" w:customStyle="1" w:styleId="Heading2Char">
    <w:name w:val="Heading 2 Char"/>
    <w:link w:val="Heading2"/>
    <w:uiPriority w:val="2"/>
    <w:rsid w:val="004B46BA"/>
    <w:rPr>
      <w:rFonts w:ascii="Gill Sans MT" w:hAnsi="Gill Sans MT" w:cs="GillSansMTStd-Book"/>
      <w:b/>
      <w:bCs/>
      <w:caps/>
      <w:sz w:val="20"/>
      <w:szCs w:val="22"/>
    </w:rPr>
  </w:style>
  <w:style w:type="character" w:styleId="PageNumber">
    <w:name w:val="page number"/>
    <w:basedOn w:val="DefaultParagraphFont"/>
    <w:uiPriority w:val="99"/>
    <w:semiHidden/>
    <w:unhideWhenUsed/>
    <w:rsid w:val="00F546D8"/>
  </w:style>
  <w:style w:type="character" w:customStyle="1" w:styleId="Heading3Char">
    <w:name w:val="Heading 3 Char"/>
    <w:link w:val="Heading3"/>
    <w:uiPriority w:val="2"/>
    <w:rsid w:val="00585B47"/>
    <w:rPr>
      <w:rFonts w:ascii="Gill Sans MT" w:hAnsi="Gill Sans MT" w:cs="GillSansMTStd-Book"/>
      <w:caps/>
      <w:color w:val="C2113A"/>
      <w:sz w:val="20"/>
      <w:szCs w:val="20"/>
    </w:rPr>
  </w:style>
  <w:style w:type="character" w:customStyle="1" w:styleId="Heading4Char">
    <w:name w:val="Heading 4 Char"/>
    <w:aliases w:val="Run-In Char"/>
    <w:link w:val="Heading4"/>
    <w:uiPriority w:val="2"/>
    <w:rsid w:val="00E3331C"/>
    <w:rPr>
      <w:rFonts w:ascii="Gill Sans MT" w:hAnsi="Gill Sans MT" w:cs="GillSansMTStd-Book"/>
      <w:b/>
      <w:bCs/>
      <w:caps/>
      <w:color w:val="6C6463"/>
      <w:sz w:val="20"/>
      <w:szCs w:val="22"/>
    </w:rPr>
  </w:style>
  <w:style w:type="paragraph" w:customStyle="1" w:styleId="Bullet1">
    <w:name w:val="Bullet 1"/>
    <w:basedOn w:val="Normal"/>
    <w:uiPriority w:val="2"/>
    <w:qFormat/>
    <w:rsid w:val="00E3331C"/>
    <w:pPr>
      <w:numPr>
        <w:numId w:val="19"/>
      </w:numPr>
      <w:ind w:left="274" w:hanging="274"/>
    </w:pPr>
  </w:style>
  <w:style w:type="paragraph" w:styleId="BalloonText">
    <w:name w:val="Balloon Text"/>
    <w:basedOn w:val="Normal"/>
    <w:link w:val="BalloonTextChar"/>
    <w:uiPriority w:val="99"/>
    <w:semiHidden/>
    <w:unhideWhenUsed/>
    <w:rsid w:val="00710A13"/>
    <w:pPr>
      <w:spacing w:after="0"/>
    </w:pPr>
    <w:rPr>
      <w:rFonts w:ascii="Lucida Grande" w:hAnsi="Lucida Grande"/>
      <w:sz w:val="18"/>
      <w:szCs w:val="18"/>
    </w:rPr>
  </w:style>
  <w:style w:type="character" w:customStyle="1" w:styleId="BalloonTextChar">
    <w:name w:val="Balloon Text Char"/>
    <w:link w:val="BalloonText"/>
    <w:uiPriority w:val="99"/>
    <w:semiHidden/>
    <w:rsid w:val="00710A13"/>
    <w:rPr>
      <w:rFonts w:ascii="Lucida Grande" w:hAnsi="Lucida Grande" w:cs="GillSansMTStd-Book"/>
      <w:color w:val="565A5C"/>
      <w:sz w:val="18"/>
      <w:szCs w:val="18"/>
    </w:rPr>
  </w:style>
  <w:style w:type="paragraph" w:customStyle="1" w:styleId="Bullet2">
    <w:name w:val="Bullet 2"/>
    <w:uiPriority w:val="2"/>
    <w:qFormat/>
    <w:rsid w:val="00E3331C"/>
    <w:pPr>
      <w:numPr>
        <w:numId w:val="20"/>
      </w:numPr>
      <w:spacing w:after="240" w:line="280" w:lineRule="atLeast"/>
      <w:ind w:left="548" w:hanging="274"/>
    </w:pPr>
    <w:rPr>
      <w:rFonts w:ascii="Gill Sans MT" w:hAnsi="Gill Sans MT" w:cs="GillSansMTStd-Book"/>
      <w:color w:val="6C6463"/>
      <w:sz w:val="22"/>
      <w:szCs w:val="22"/>
      <w:lang w:bidi="ar-SA"/>
    </w:rPr>
  </w:style>
  <w:style w:type="paragraph" w:customStyle="1" w:styleId="Right-Credit">
    <w:name w:val="Right-Credit"/>
    <w:basedOn w:val="Normal"/>
    <w:next w:val="Normal"/>
    <w:uiPriority w:val="99"/>
    <w:qFormat/>
    <w:rsid w:val="001D6F41"/>
    <w:pPr>
      <w:suppressAutoHyphens/>
      <w:spacing w:before="40" w:after="40"/>
      <w:jc w:val="right"/>
    </w:pPr>
    <w:rPr>
      <w:caps/>
      <w:spacing w:val="1"/>
      <w:sz w:val="12"/>
      <w:szCs w:val="12"/>
    </w:rPr>
  </w:style>
  <w:style w:type="paragraph" w:customStyle="1" w:styleId="Instructions">
    <w:name w:val="Instructions"/>
    <w:next w:val="Normal"/>
    <w:uiPriority w:val="2"/>
    <w:qFormat/>
    <w:rsid w:val="00781224"/>
    <w:pPr>
      <w:numPr>
        <w:numId w:val="21"/>
      </w:numPr>
      <w:spacing w:before="120" w:after="120"/>
      <w:ind w:left="180" w:hanging="180"/>
    </w:pPr>
    <w:rPr>
      <w:rFonts w:ascii="Gill Sans MT" w:hAnsi="Gill Sans MT" w:cs="GillSansMTStd-Book"/>
      <w:color w:val="404040"/>
      <w:szCs w:val="22"/>
      <w:lang w:bidi="ar-SA"/>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uiPriority w:val="99"/>
    <w:unhideWhenUsed/>
    <w:rsid w:val="00E3331C"/>
    <w:rPr>
      <w:rFonts w:ascii="Gill Sans MT" w:hAnsi="Gill Sans MT"/>
      <w:b w:val="0"/>
      <w:i w:val="0"/>
      <w:color w:val="6C6463"/>
      <w:sz w:val="22"/>
      <w:u w:val="single"/>
    </w:rPr>
  </w:style>
  <w:style w:type="character" w:styleId="FollowedHyperlink">
    <w:name w:val="FollowedHyperlink"/>
    <w:uiPriority w:val="99"/>
    <w:semiHidden/>
    <w:unhideWhenUsed/>
    <w:rsid w:val="00D96C36"/>
    <w:rPr>
      <w:rFonts w:ascii="Gill Sans MT" w:hAnsi="Gill Sans MT"/>
      <w:b w:val="0"/>
      <w:i w:val="0"/>
      <w:color w:val="7F7F7F"/>
      <w:sz w:val="22"/>
      <w:u w:val="single"/>
    </w:rPr>
  </w:style>
  <w:style w:type="paragraph" w:customStyle="1" w:styleId="Left-Credit">
    <w:name w:val="Left-Credit"/>
    <w:basedOn w:val="Normal"/>
    <w:next w:val="Normal"/>
    <w:qFormat/>
    <w:rsid w:val="00E3331C"/>
    <w:pPr>
      <w:spacing w:before="40" w:after="40"/>
    </w:pPr>
    <w:rPr>
      <w:caps/>
      <w:noProof/>
      <w:sz w:val="12"/>
      <w:szCs w:val="12"/>
    </w:rPr>
  </w:style>
  <w:style w:type="paragraph" w:styleId="Quote">
    <w:name w:val="Quote"/>
    <w:basedOn w:val="Subtitle"/>
    <w:next w:val="Normal"/>
    <w:link w:val="QuoteChar"/>
    <w:uiPriority w:val="29"/>
    <w:qFormat/>
    <w:rsid w:val="00E3331C"/>
    <w:pPr>
      <w:spacing w:before="240" w:after="240" w:line="240" w:lineRule="auto"/>
    </w:pPr>
    <w:rPr>
      <w:sz w:val="28"/>
      <w:szCs w:val="28"/>
    </w:rPr>
  </w:style>
  <w:style w:type="character" w:customStyle="1" w:styleId="QuoteChar">
    <w:name w:val="Quote Char"/>
    <w:link w:val="Quote"/>
    <w:uiPriority w:val="29"/>
    <w:rsid w:val="00E3331C"/>
    <w:rPr>
      <w:rFonts w:ascii="Gill Sans MT" w:eastAsia="Calibri" w:hAnsi="Gill Sans MT" w:cs="Calibri"/>
      <w:color w:val="6C6463"/>
      <w:sz w:val="28"/>
      <w:szCs w:val="28"/>
    </w:rPr>
  </w:style>
  <w:style w:type="paragraph" w:customStyle="1" w:styleId="In-LinePhoto">
    <w:name w:val="In-Line Photo"/>
    <w:next w:val="Left-Credit"/>
    <w:qFormat/>
    <w:rsid w:val="00E3331C"/>
    <w:pPr>
      <w:spacing w:before="480"/>
      <w:jc w:val="right"/>
    </w:pPr>
    <w:rPr>
      <w:rFonts w:ascii="Gill Sans MT" w:hAnsi="Gill Sans MT"/>
      <w:noProof/>
      <w:color w:val="6C6463"/>
      <w:sz w:val="22"/>
      <w:lang w:bidi="ar-SA"/>
    </w:rPr>
  </w:style>
  <w:style w:type="paragraph" w:customStyle="1" w:styleId="Photo">
    <w:name w:val="Photo"/>
    <w:uiPriority w:val="2"/>
    <w:qFormat/>
    <w:rsid w:val="00E3331C"/>
    <w:rPr>
      <w:rFonts w:ascii="Gill Sans MT" w:hAnsi="Gill Sans MT"/>
      <w:noProof/>
      <w:color w:val="6C6463"/>
      <w:sz w:val="22"/>
      <w:lang w:bidi="ar-SA"/>
    </w:rPr>
  </w:style>
  <w:style w:type="paragraph" w:customStyle="1" w:styleId="CaptionBox">
    <w:name w:val="Caption Box"/>
    <w:uiPriority w:val="2"/>
    <w:qFormat/>
    <w:rsid w:val="00E3331C"/>
    <w:pPr>
      <w:spacing w:before="120" w:after="120"/>
    </w:pPr>
    <w:rPr>
      <w:rFonts w:ascii="Gill Sans MT" w:hAnsi="Gill Sans MT" w:cs="GillSansMTStd-Book"/>
      <w:color w:val="6C6463"/>
      <w:sz w:val="16"/>
      <w:szCs w:val="16"/>
      <w:lang w:bidi="ar-SA"/>
    </w:rPr>
  </w:style>
  <w:style w:type="paragraph" w:styleId="TOCHeading">
    <w:name w:val="TOC Heading"/>
    <w:basedOn w:val="Heading1"/>
    <w:next w:val="Normal"/>
    <w:uiPriority w:val="39"/>
    <w:unhideWhenUsed/>
    <w:qFormat/>
    <w:rsid w:val="00CF28CF"/>
    <w:pPr>
      <w:keepNext/>
      <w:keepLines/>
      <w:spacing w:before="480" w:after="0" w:line="276" w:lineRule="auto"/>
      <w:outlineLvl w:val="9"/>
    </w:pPr>
    <w:rPr>
      <w:rFonts w:eastAsia="MS Gothic" w:cs="Times New Roman"/>
      <w:b w:val="0"/>
      <w:bCs w:val="0"/>
      <w:noProof w:val="0"/>
      <w:color w:val="BA0C2F"/>
      <w:szCs w:val="28"/>
    </w:rPr>
  </w:style>
  <w:style w:type="paragraph" w:styleId="TOC2">
    <w:name w:val="toc 2"/>
    <w:basedOn w:val="Normal"/>
    <w:next w:val="Normal"/>
    <w:autoRedefine/>
    <w:uiPriority w:val="39"/>
    <w:unhideWhenUsed/>
    <w:rsid w:val="00753559"/>
    <w:pPr>
      <w:tabs>
        <w:tab w:val="right" w:pos="8828"/>
      </w:tabs>
      <w:spacing w:after="0"/>
    </w:pPr>
    <w:rPr>
      <w:caps/>
    </w:rPr>
  </w:style>
  <w:style w:type="paragraph" w:styleId="TOC1">
    <w:name w:val="toc 1"/>
    <w:basedOn w:val="Normal"/>
    <w:next w:val="Normal"/>
    <w:autoRedefine/>
    <w:uiPriority w:val="39"/>
    <w:unhideWhenUsed/>
    <w:rsid w:val="00753559"/>
    <w:pPr>
      <w:tabs>
        <w:tab w:val="right" w:pos="8828"/>
      </w:tabs>
      <w:spacing w:before="120" w:after="0"/>
    </w:pPr>
    <w:rPr>
      <w:caps/>
      <w:sz w:val="26"/>
      <w:szCs w:val="26"/>
    </w:rPr>
  </w:style>
  <w:style w:type="paragraph" w:styleId="TOC3">
    <w:name w:val="toc 3"/>
    <w:basedOn w:val="Normal"/>
    <w:next w:val="Normal"/>
    <w:autoRedefine/>
    <w:uiPriority w:val="39"/>
    <w:unhideWhenUsed/>
    <w:rsid w:val="00753559"/>
    <w:pPr>
      <w:tabs>
        <w:tab w:val="right" w:pos="8828"/>
      </w:tabs>
      <w:spacing w:after="0"/>
    </w:pPr>
    <w:rPr>
      <w:caps/>
    </w:rPr>
  </w:style>
  <w:style w:type="paragraph" w:styleId="TOC4">
    <w:name w:val="toc 4"/>
    <w:basedOn w:val="Normal"/>
    <w:next w:val="Normal"/>
    <w:autoRedefine/>
    <w:uiPriority w:val="39"/>
    <w:semiHidden/>
    <w:rsid w:val="00295683"/>
    <w:pPr>
      <w:spacing w:after="0"/>
      <w:ind w:left="660"/>
    </w:pPr>
    <w:rPr>
      <w:rFonts w:ascii="Cambria" w:hAnsi="Cambria"/>
      <w:sz w:val="20"/>
      <w:szCs w:val="20"/>
    </w:rPr>
  </w:style>
  <w:style w:type="paragraph" w:styleId="TOC5">
    <w:name w:val="toc 5"/>
    <w:basedOn w:val="Normal"/>
    <w:next w:val="Normal"/>
    <w:autoRedefine/>
    <w:uiPriority w:val="39"/>
    <w:semiHidden/>
    <w:rsid w:val="00295683"/>
    <w:pPr>
      <w:spacing w:after="0"/>
      <w:ind w:left="880"/>
    </w:pPr>
    <w:rPr>
      <w:rFonts w:ascii="Cambria" w:hAnsi="Cambria"/>
      <w:sz w:val="20"/>
      <w:szCs w:val="20"/>
    </w:rPr>
  </w:style>
  <w:style w:type="paragraph" w:styleId="TOC6">
    <w:name w:val="toc 6"/>
    <w:basedOn w:val="Normal"/>
    <w:next w:val="Normal"/>
    <w:autoRedefine/>
    <w:uiPriority w:val="39"/>
    <w:semiHidden/>
    <w:rsid w:val="00295683"/>
    <w:pPr>
      <w:spacing w:after="0"/>
      <w:ind w:left="1100"/>
    </w:pPr>
    <w:rPr>
      <w:rFonts w:ascii="Cambria" w:hAnsi="Cambria"/>
      <w:sz w:val="20"/>
      <w:szCs w:val="20"/>
    </w:rPr>
  </w:style>
  <w:style w:type="paragraph" w:styleId="TOC7">
    <w:name w:val="toc 7"/>
    <w:basedOn w:val="Normal"/>
    <w:next w:val="Normal"/>
    <w:autoRedefine/>
    <w:uiPriority w:val="39"/>
    <w:semiHidden/>
    <w:rsid w:val="00295683"/>
    <w:pPr>
      <w:spacing w:after="0"/>
      <w:ind w:left="1320"/>
    </w:pPr>
    <w:rPr>
      <w:rFonts w:ascii="Cambria" w:hAnsi="Cambria"/>
      <w:sz w:val="20"/>
      <w:szCs w:val="20"/>
    </w:rPr>
  </w:style>
  <w:style w:type="paragraph" w:styleId="TOC8">
    <w:name w:val="toc 8"/>
    <w:basedOn w:val="Normal"/>
    <w:next w:val="Normal"/>
    <w:autoRedefine/>
    <w:uiPriority w:val="39"/>
    <w:semiHidden/>
    <w:rsid w:val="00295683"/>
    <w:pPr>
      <w:spacing w:after="0"/>
      <w:ind w:left="1540"/>
    </w:pPr>
    <w:rPr>
      <w:rFonts w:ascii="Cambria" w:hAnsi="Cambria"/>
      <w:sz w:val="20"/>
      <w:szCs w:val="20"/>
    </w:rPr>
  </w:style>
  <w:style w:type="paragraph" w:styleId="TOC9">
    <w:name w:val="toc 9"/>
    <w:basedOn w:val="Normal"/>
    <w:next w:val="Normal"/>
    <w:autoRedefine/>
    <w:uiPriority w:val="39"/>
    <w:semiHidden/>
    <w:rsid w:val="00295683"/>
    <w:pPr>
      <w:spacing w:after="0"/>
      <w:ind w:left="1760"/>
    </w:pPr>
    <w:rPr>
      <w:rFonts w:ascii="Cambria" w:hAnsi="Cambria"/>
      <w:sz w:val="20"/>
      <w:szCs w:val="20"/>
    </w:rPr>
  </w:style>
  <w:style w:type="paragraph" w:customStyle="1" w:styleId="Disclaimer">
    <w:name w:val="Disclaimer"/>
    <w:basedOn w:val="Normal"/>
    <w:uiPriority w:val="2"/>
    <w:qFormat/>
    <w:rsid w:val="00D66954"/>
    <w:pPr>
      <w:spacing w:after="0"/>
    </w:pPr>
    <w:rPr>
      <w:sz w:val="16"/>
      <w:szCs w:val="16"/>
    </w:rPr>
  </w:style>
  <w:style w:type="paragraph" w:customStyle="1" w:styleId="Left-Caption">
    <w:name w:val="Left - Caption"/>
    <w:basedOn w:val="Left-Credit"/>
    <w:uiPriority w:val="2"/>
    <w:qFormat/>
    <w:rsid w:val="00722C07"/>
    <w:pPr>
      <w:spacing w:before="120" w:after="120"/>
    </w:pPr>
    <w:rPr>
      <w:caps w:val="0"/>
      <w:sz w:val="18"/>
    </w:rPr>
  </w:style>
  <w:style w:type="paragraph" w:customStyle="1" w:styleId="Right-Caption">
    <w:name w:val="Right - Caption"/>
    <w:basedOn w:val="Right-Credit"/>
    <w:uiPriority w:val="2"/>
    <w:qFormat/>
    <w:rsid w:val="00722C07"/>
    <w:pPr>
      <w:spacing w:before="120" w:after="120"/>
    </w:pPr>
    <w:rPr>
      <w:caps w:val="0"/>
      <w:sz w:val="18"/>
    </w:rPr>
  </w:style>
  <w:style w:type="table" w:styleId="TableGrid">
    <w:name w:val="Table Grid"/>
    <w:basedOn w:val="TableNormal"/>
    <w:uiPriority w:val="59"/>
    <w:rsid w:val="0001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1">
    <w:name w:val="Table Heading 1"/>
    <w:basedOn w:val="Normal"/>
    <w:uiPriority w:val="2"/>
    <w:qFormat/>
    <w:rsid w:val="00994C6D"/>
    <w:pPr>
      <w:framePr w:hSpace="180" w:wrap="around" w:vAnchor="text" w:hAnchor="page" w:x="1549" w:y="170"/>
      <w:spacing w:before="120" w:after="120" w:line="180" w:lineRule="exact"/>
    </w:pPr>
    <w:rPr>
      <w:caps/>
      <w:sz w:val="18"/>
      <w:szCs w:val="18"/>
    </w:rPr>
  </w:style>
  <w:style w:type="paragraph" w:customStyle="1" w:styleId="TableText">
    <w:name w:val="Table Text"/>
    <w:basedOn w:val="Normal"/>
    <w:uiPriority w:val="2"/>
    <w:qFormat/>
    <w:rsid w:val="00994C6D"/>
    <w:pPr>
      <w:framePr w:hSpace="180" w:wrap="around" w:vAnchor="text" w:hAnchor="page" w:x="1549" w:y="170"/>
      <w:spacing w:before="120" w:after="120" w:line="180" w:lineRule="exact"/>
    </w:pPr>
    <w:rPr>
      <w:sz w:val="18"/>
      <w:szCs w:val="18"/>
    </w:rPr>
  </w:style>
  <w:style w:type="paragraph" w:customStyle="1" w:styleId="TableTitle">
    <w:name w:val="Table Title"/>
    <w:uiPriority w:val="2"/>
    <w:qFormat/>
    <w:rsid w:val="00994C6D"/>
    <w:pPr>
      <w:framePr w:hSpace="180" w:wrap="around" w:vAnchor="text" w:hAnchor="page" w:x="1549" w:y="170"/>
      <w:spacing w:before="120" w:after="120" w:line="180" w:lineRule="exact"/>
    </w:pPr>
    <w:rPr>
      <w:rFonts w:ascii="Gill Sans MT" w:hAnsi="Gill Sans MT" w:cs="GillSansMTStd-Book"/>
      <w:b/>
      <w:caps/>
      <w:color w:val="FFFFFF"/>
      <w:sz w:val="18"/>
      <w:szCs w:val="18"/>
      <w:lang w:bidi="ar-SA"/>
    </w:rPr>
  </w:style>
  <w:style w:type="character" w:styleId="IntenseEmphasis">
    <w:name w:val="Intense Emphasis"/>
    <w:uiPriority w:val="21"/>
    <w:qFormat/>
    <w:rsid w:val="001937FB"/>
    <w:rPr>
      <w:b/>
      <w:bCs/>
      <w:i/>
      <w:iCs/>
      <w:color w:val="4F81BD"/>
    </w:rPr>
  </w:style>
  <w:style w:type="character" w:styleId="CommentReference">
    <w:name w:val="annotation reference"/>
    <w:uiPriority w:val="99"/>
    <w:semiHidden/>
    <w:unhideWhenUsed/>
    <w:rsid w:val="00F13ED9"/>
    <w:rPr>
      <w:sz w:val="16"/>
      <w:szCs w:val="16"/>
    </w:rPr>
  </w:style>
  <w:style w:type="paragraph" w:styleId="CommentText">
    <w:name w:val="annotation text"/>
    <w:basedOn w:val="Normal"/>
    <w:link w:val="CommentTextChar"/>
    <w:uiPriority w:val="99"/>
    <w:semiHidden/>
    <w:unhideWhenUsed/>
    <w:rsid w:val="00F13ED9"/>
    <w:rPr>
      <w:sz w:val="20"/>
      <w:szCs w:val="20"/>
    </w:rPr>
  </w:style>
  <w:style w:type="character" w:customStyle="1" w:styleId="CommentTextChar">
    <w:name w:val="Comment Text Char"/>
    <w:link w:val="CommentText"/>
    <w:uiPriority w:val="99"/>
    <w:semiHidden/>
    <w:rsid w:val="00F13ED9"/>
    <w:rPr>
      <w:rFonts w:ascii="Georgia" w:eastAsia="Georgia" w:hAnsi="Georgia" w:cs="Georgia"/>
      <w:color w:val="7F7F7F"/>
    </w:rPr>
  </w:style>
  <w:style w:type="paragraph" w:styleId="CommentSubject">
    <w:name w:val="annotation subject"/>
    <w:basedOn w:val="CommentText"/>
    <w:next w:val="CommentText"/>
    <w:link w:val="CommentSubjectChar"/>
    <w:uiPriority w:val="99"/>
    <w:semiHidden/>
    <w:unhideWhenUsed/>
    <w:rsid w:val="00F13ED9"/>
    <w:rPr>
      <w:b/>
      <w:bCs/>
    </w:rPr>
  </w:style>
  <w:style w:type="character" w:customStyle="1" w:styleId="CommentSubjectChar">
    <w:name w:val="Comment Subject Char"/>
    <w:link w:val="CommentSubject"/>
    <w:uiPriority w:val="99"/>
    <w:semiHidden/>
    <w:rsid w:val="00F13ED9"/>
    <w:rPr>
      <w:rFonts w:ascii="Georgia" w:eastAsia="Georgia" w:hAnsi="Georgia" w:cs="Georgia"/>
      <w:b/>
      <w:bCs/>
      <w:color w:val="7F7F7F"/>
    </w:rPr>
  </w:style>
  <w:style w:type="character" w:styleId="UnresolvedMention">
    <w:name w:val="Unresolved Mention"/>
    <w:uiPriority w:val="99"/>
    <w:semiHidden/>
    <w:unhideWhenUsed/>
    <w:rsid w:val="00721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894852646">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edouglas@usaid.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Local\Microsoft\Windows\INetCache\Content.Outlook\5NJHTSDC\USAID_Report_template_Ltr_2.22.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C4C94-4E71-4B31-9673-0EB5B39E9368}">
  <ds:schemaRefs>
    <ds:schemaRef ds:uri="http://schemas.openxmlformats.org/officeDocument/2006/bibliography"/>
  </ds:schemaRefs>
</ds:datastoreItem>
</file>

<file path=customXml/itemProps2.xml><?xml version="1.0" encoding="utf-8"?>
<ds:datastoreItem xmlns:ds="http://schemas.openxmlformats.org/officeDocument/2006/customXml" ds:itemID="{9B79C03C-B2E2-44F4-B679-C0D6EC818B68}">
  <ds:schemaRefs>
    <ds:schemaRef ds:uri="Microsoft.SharePoint.Taxonomy.ContentTypeSync"/>
  </ds:schemaRefs>
</ds:datastoreItem>
</file>

<file path=customXml/itemProps3.xml><?xml version="1.0" encoding="utf-8"?>
<ds:datastoreItem xmlns:ds="http://schemas.openxmlformats.org/officeDocument/2006/customXml" ds:itemID="{69180E3B-6E28-462F-B78F-949510E94B58}">
  <ds:schemaRefs>
    <ds:schemaRef ds:uri="http://schemas.microsoft.com/sharepoint/v3/contenttype/forms"/>
  </ds:schemaRefs>
</ds:datastoreItem>
</file>

<file path=customXml/itemProps4.xml><?xml version="1.0" encoding="utf-8"?>
<ds:datastoreItem xmlns:ds="http://schemas.openxmlformats.org/officeDocument/2006/customXml" ds:itemID="{8FB87229-3DC6-40E9-86F2-7F9732DD5B29}">
  <ds:schemaRefs>
    <ds:schemaRef ds:uri="http://schemas.microsoft.com/office/2006/metadata/properties"/>
    <ds:schemaRef ds:uri="http://schemas.microsoft.com/office/infopath/2007/PartnerControls"/>
    <ds:schemaRef ds:uri="8d7096d6-fc66-4344-9e3f-2445529a09f6"/>
  </ds:schemaRefs>
</ds:datastoreItem>
</file>

<file path=customXml/itemProps5.xml><?xml version="1.0" encoding="utf-8"?>
<ds:datastoreItem xmlns:ds="http://schemas.openxmlformats.org/officeDocument/2006/customXml" ds:itemID="{0D4418C4-1A6D-4903-A02E-94C525178968}"/>
</file>

<file path=docProps/app.xml><?xml version="1.0" encoding="utf-8"?>
<Properties xmlns="http://schemas.openxmlformats.org/officeDocument/2006/extended-properties" xmlns:vt="http://schemas.openxmlformats.org/officeDocument/2006/docPropsVTypes">
  <Template>USAID_Report_template_Ltr_2.22.2017.dotx</Template>
  <TotalTime>8</TotalTime>
  <Pages>4</Pages>
  <Words>1075</Words>
  <Characters>6216</Characters>
  <Application>Microsoft Office Word</Application>
  <DocSecurity>0</DocSecurity>
  <Lines>6216</Lines>
  <Paragraphs>303</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6988</CharactersWithSpaces>
  <SharedDoc>false</SharedDoc>
  <HLinks>
    <vt:vector size="6" baseType="variant">
      <vt:variant>
        <vt:i4>6291549</vt:i4>
      </vt:variant>
      <vt:variant>
        <vt:i4>0</vt:i4>
      </vt:variant>
      <vt:variant>
        <vt:i4>0</vt:i4>
      </vt:variant>
      <vt:variant>
        <vt:i4>5</vt:i4>
      </vt:variant>
      <vt:variant>
        <vt:lpwstr>mailto:medouglas@usaid.gov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Blanchard-Horan</dc:creator>
  <cp:keywords/>
  <dc:description/>
  <cp:lastModifiedBy>Pakhapat Boonchusanong</cp:lastModifiedBy>
  <cp:revision>6</cp:revision>
  <cp:lastPrinted>2016-10-27T00:10:00Z</cp:lastPrinted>
  <dcterms:created xsi:type="dcterms:W3CDTF">2022-08-09T06:06:00Z</dcterms:created>
  <dcterms:modified xsi:type="dcterms:W3CDTF">2022-08-15T10:34:00Z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0x0101008DA58B5CA681664FAB24816C56F410850200C1ADE8129BED5243B21152D92CDBFE90</vt:lpwstr>
  </property>
  <property fmtid="{D5CDD505-2E9C-101B-9397-08002B2CF9AE}" pid="4" name="Project Document Type">
    <vt:lpwstr/>
  </property>
</Properties>
</file>